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D7" w:rsidRPr="00EB52CA" w:rsidRDefault="00DD2ED7" w:rsidP="00DD2ED7">
      <w:pPr>
        <w:pStyle w:val="21"/>
        <w:tabs>
          <w:tab w:val="left" w:pos="1260"/>
        </w:tabs>
        <w:ind w:left="0"/>
        <w:jc w:val="right"/>
        <w:rPr>
          <w:b/>
          <w:sz w:val="16"/>
          <w:szCs w:val="16"/>
        </w:rPr>
      </w:pPr>
      <w:r w:rsidRPr="00EB52CA">
        <w:rPr>
          <w:b/>
          <w:color w:val="000000"/>
        </w:rPr>
        <w:t>Приложение 1</w:t>
      </w:r>
    </w:p>
    <w:p w:rsidR="00DD2ED7" w:rsidRPr="00EB52CA" w:rsidRDefault="00DD2ED7" w:rsidP="00DD2ED7">
      <w:pPr>
        <w:pStyle w:val="21"/>
        <w:ind w:left="0"/>
        <w:jc w:val="right"/>
        <w:rPr>
          <w:sz w:val="16"/>
          <w:szCs w:val="16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  <w:r w:rsidRPr="003F1A40">
        <w:rPr>
          <w:b/>
          <w:sz w:val="22"/>
          <w:szCs w:val="22"/>
          <w:u w:val="single"/>
        </w:rPr>
        <w:t xml:space="preserve">Условия предоставления займа  </w:t>
      </w:r>
      <w:r>
        <w:rPr>
          <w:b/>
          <w:sz w:val="22"/>
          <w:szCs w:val="22"/>
          <w:u w:val="single"/>
        </w:rPr>
        <w:t>«Оборот»</w:t>
      </w:r>
    </w:p>
    <w:p w:rsidR="00DD2ED7" w:rsidRPr="003F1A40" w:rsidRDefault="00DD2ED7" w:rsidP="00DD2ED7">
      <w:pPr>
        <w:pStyle w:val="21"/>
        <w:ind w:left="0"/>
        <w:jc w:val="center"/>
        <w:rPr>
          <w:color w:val="000000"/>
          <w:sz w:val="22"/>
          <w:szCs w:val="22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3187"/>
        <w:gridCol w:w="6452"/>
      </w:tblGrid>
      <w:tr w:rsidR="00DD2ED7" w:rsidRPr="003F1A40" w:rsidTr="00DD2ED7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Условия</w:t>
            </w:r>
          </w:p>
        </w:tc>
      </w:tr>
      <w:tr w:rsidR="00DD2ED7" w:rsidRPr="003F1A40" w:rsidTr="00DD2ED7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ind w:left="-113" w:firstLine="113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1"/>
              <w:tabs>
                <w:tab w:val="left" w:pos="635"/>
              </w:tabs>
              <w:snapToGrid w:val="0"/>
              <w:ind w:left="-33" w:right="12" w:hanging="13"/>
              <w:jc w:val="left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D2ED7">
              <w:rPr>
                <w:color w:val="000000"/>
                <w:sz w:val="20"/>
                <w:szCs w:val="20"/>
              </w:rPr>
              <w:t>Микрофинансирование</w:t>
            </w:r>
            <w:proofErr w:type="spellEnd"/>
            <w:r w:rsidRPr="00DD2ED7">
              <w:rPr>
                <w:color w:val="000000"/>
                <w:sz w:val="20"/>
                <w:szCs w:val="20"/>
              </w:rPr>
              <w:t xml:space="preserve"> субъектов малого и среднего предпринимательства на срок до 24 месяцев.</w:t>
            </w:r>
          </w:p>
        </w:tc>
      </w:tr>
      <w:tr w:rsidR="00DD2ED7" w:rsidRPr="003F1A40" w:rsidTr="00DD2ED7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ind w:left="-113" w:firstLine="113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1"/>
              <w:tabs>
                <w:tab w:val="left" w:pos="635"/>
              </w:tabs>
              <w:snapToGrid w:val="0"/>
              <w:ind w:right="12"/>
              <w:jc w:val="left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DD2ED7">
              <w:rPr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jc w:val="left"/>
              <w:rPr>
                <w:b/>
                <w:color w:val="000000"/>
                <w:sz w:val="20"/>
                <w:szCs w:val="20"/>
              </w:rPr>
            </w:pPr>
            <w:r w:rsidRPr="00DD2ED7">
              <w:rPr>
                <w:b/>
                <w:color w:val="000000"/>
                <w:sz w:val="20"/>
                <w:szCs w:val="20"/>
              </w:rPr>
              <w:t>От 3 месяцев до 24 месяцев</w:t>
            </w:r>
          </w:p>
          <w:p w:rsidR="00DD2ED7" w:rsidRPr="00DD2ED7" w:rsidRDefault="00DD2ED7" w:rsidP="005E353F">
            <w:pPr>
              <w:pStyle w:val="2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D2ED7" w:rsidRPr="003F1A40" w:rsidTr="00DD2ED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pStyle w:val="2"/>
              <w:snapToGrid w:val="0"/>
              <w:ind w:left="95" w:hanging="95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Цели 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rPr>
                <w:color w:val="000000"/>
                <w:sz w:val="20"/>
                <w:szCs w:val="20"/>
                <w:u w:val="single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 </w:t>
            </w:r>
            <w:r w:rsidRPr="00DD2ED7">
              <w:rPr>
                <w:color w:val="000000"/>
                <w:sz w:val="20"/>
                <w:szCs w:val="20"/>
                <w:u w:val="single"/>
              </w:rPr>
              <w:t>пополнение оборотных</w:t>
            </w:r>
            <w:r w:rsidRPr="00DD2ED7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D2ED7">
              <w:rPr>
                <w:color w:val="000000"/>
                <w:sz w:val="20"/>
                <w:szCs w:val="20"/>
                <w:u w:val="single"/>
              </w:rPr>
              <w:t>средств</w:t>
            </w:r>
            <w:r w:rsidRPr="00DD2ED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D2ED7" w:rsidRPr="003F1A40" w:rsidTr="00DD2ED7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Заемщик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DD2ED7" w:rsidRPr="003F1A40" w:rsidTr="00DD2ED7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Объем 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Минимальная сумма займа – </w:t>
            </w:r>
            <w:r w:rsidRPr="00DD2ED7">
              <w:rPr>
                <w:b/>
                <w:color w:val="000000"/>
                <w:sz w:val="20"/>
                <w:szCs w:val="20"/>
              </w:rPr>
              <w:t>100 000 руб</w:t>
            </w:r>
            <w:r w:rsidRPr="00DD2ED7">
              <w:rPr>
                <w:color w:val="000000"/>
                <w:sz w:val="20"/>
                <w:szCs w:val="20"/>
              </w:rPr>
              <w:t>.</w:t>
            </w:r>
          </w:p>
          <w:p w:rsidR="00DD2ED7" w:rsidRPr="00DD2ED7" w:rsidRDefault="00DD2ED7" w:rsidP="005E35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Максимальная сумма займа </w:t>
            </w:r>
            <w:r w:rsidRPr="00DD2ED7">
              <w:rPr>
                <w:b/>
                <w:color w:val="000000"/>
                <w:sz w:val="20"/>
                <w:szCs w:val="20"/>
              </w:rPr>
              <w:t xml:space="preserve">– 2 000 </w:t>
            </w:r>
            <w:proofErr w:type="spellStart"/>
            <w:r w:rsidRPr="00DD2ED7">
              <w:rPr>
                <w:b/>
                <w:color w:val="000000"/>
                <w:sz w:val="20"/>
                <w:szCs w:val="20"/>
              </w:rPr>
              <w:t>000</w:t>
            </w:r>
            <w:proofErr w:type="spellEnd"/>
            <w:r w:rsidRPr="00DD2ED7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Pr="00DD2ED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D2ED7" w:rsidRPr="003F1A40" w:rsidTr="00DD2ED7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Процент  по займу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3"/>
              <w:rPr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>Инновационные предприятия – 2 %</w:t>
            </w:r>
            <w:r w:rsidRPr="00DD2ED7">
              <w:rPr>
                <w:b w:val="0"/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rPr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>Производство, агропромышленный комплекс, социальное предпринимательство – 5 %</w:t>
            </w:r>
            <w:r w:rsidRPr="00DD2ED7">
              <w:rPr>
                <w:b w:val="0"/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>Торговля, услуги и другие виды деятельности – 7 %</w:t>
            </w:r>
            <w:r w:rsidRPr="00DD2ED7">
              <w:rPr>
                <w:b w:val="0"/>
                <w:sz w:val="20"/>
                <w:szCs w:val="20"/>
              </w:rPr>
              <w:t>.</w:t>
            </w:r>
          </w:p>
        </w:tc>
      </w:tr>
      <w:tr w:rsidR="00DD2ED7" w:rsidRPr="003F1A40" w:rsidTr="00DD2ED7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начисления процентов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Процент начисляется на сумму задолженности по займу  </w:t>
            </w:r>
          </w:p>
        </w:tc>
      </w:tr>
      <w:tr w:rsidR="00DD2ED7" w:rsidRPr="003F1A40" w:rsidTr="00DD2ED7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Приоритетные направления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DD2ED7">
            <w:pPr>
              <w:numPr>
                <w:ilvl w:val="0"/>
                <w:numId w:val="2"/>
              </w:numPr>
              <w:suppressAutoHyphens/>
              <w:snapToGrid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производственная деятельность, 2- сельскохозяйственная деятельность, 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3- торговля, услуги и остальные виды деятельности.</w:t>
            </w:r>
          </w:p>
        </w:tc>
      </w:tr>
      <w:tr w:rsidR="00DD2ED7" w:rsidRPr="003F1A40" w:rsidTr="00DD2ED7">
        <w:trPr>
          <w:trHeight w:val="2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Обеспечение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DD2ED7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080"/>
                <w:tab w:val="num" w:pos="23"/>
              </w:tabs>
              <w:snapToGrid w:val="0"/>
              <w:ind w:left="307" w:hanging="307"/>
              <w:jc w:val="both"/>
              <w:rPr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DD2ED7">
              <w:rPr>
                <w:b w:val="0"/>
                <w:color w:val="000000"/>
                <w:sz w:val="20"/>
                <w:szCs w:val="20"/>
                <w:u w:val="single"/>
              </w:rPr>
              <w:t>За</w:t>
            </w:r>
            <w:r w:rsidRPr="00DD2ED7"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>лог имущества юридических лиц и физических лиц: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 xml:space="preserve">1.1. объекты </w:t>
            </w:r>
            <w:r w:rsidRPr="00DD2ED7">
              <w:rPr>
                <w:b w:val="0"/>
                <w:color w:val="000000"/>
                <w:sz w:val="20"/>
                <w:szCs w:val="20"/>
              </w:rPr>
              <w:t xml:space="preserve">недвижимости, </w:t>
            </w:r>
            <w:r w:rsidRPr="00DD2ED7">
              <w:rPr>
                <w:b w:val="0"/>
                <w:sz w:val="20"/>
                <w:szCs w:val="20"/>
              </w:rPr>
              <w:t>земельные участки с/</w:t>
            </w:r>
            <w:proofErr w:type="spellStart"/>
            <w:r w:rsidRPr="00DD2ED7">
              <w:rPr>
                <w:b w:val="0"/>
                <w:sz w:val="20"/>
                <w:szCs w:val="20"/>
              </w:rPr>
              <w:t>х</w:t>
            </w:r>
            <w:proofErr w:type="spellEnd"/>
            <w:r w:rsidRPr="00DD2ED7">
              <w:rPr>
                <w:b w:val="0"/>
                <w:sz w:val="20"/>
                <w:szCs w:val="20"/>
              </w:rPr>
              <w:t xml:space="preserve"> и (или) производственного назначения</w:t>
            </w: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 xml:space="preserve"> 1.2.Оборудование:</w:t>
            </w:r>
          </w:p>
          <w:p w:rsidR="00DD2ED7" w:rsidRPr="00DD2ED7" w:rsidRDefault="00DD2ED7" w:rsidP="005E35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D2ED7">
              <w:rPr>
                <w:bCs/>
                <w:color w:val="000000"/>
                <w:sz w:val="20"/>
                <w:szCs w:val="20"/>
              </w:rPr>
              <w:t>- производственное и медицинское оборудование - не старше 7 лет</w:t>
            </w:r>
            <w:r w:rsidRPr="00DD2ED7">
              <w:rPr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 xml:space="preserve"> 1.3. Автотранспорт: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- легковой автотранспорт иностранного пр-ва – не старше 8 лет;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- легковой автотранспорт отечественного пр-ва – не старше 5 лет;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- грузовой транспорт – не старше 10 лет.</w:t>
            </w:r>
          </w:p>
          <w:p w:rsidR="00DD2ED7" w:rsidRPr="00DD2ED7" w:rsidRDefault="00DD2ED7" w:rsidP="005E35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>- с/</w:t>
            </w:r>
            <w:proofErr w:type="spellStart"/>
            <w:r w:rsidRPr="00DD2ED7">
              <w:rPr>
                <w:sz w:val="20"/>
                <w:szCs w:val="20"/>
              </w:rPr>
              <w:t>х</w:t>
            </w:r>
            <w:proofErr w:type="spellEnd"/>
            <w:r w:rsidRPr="00DD2ED7">
              <w:rPr>
                <w:sz w:val="20"/>
                <w:szCs w:val="20"/>
              </w:rPr>
              <w:t xml:space="preserve"> техника </w:t>
            </w:r>
            <w:r w:rsidRPr="00DD2ED7">
              <w:rPr>
                <w:bCs/>
                <w:color w:val="000000"/>
                <w:sz w:val="20"/>
                <w:szCs w:val="20"/>
              </w:rPr>
              <w:t>- не старше 10 лет (</w:t>
            </w:r>
            <w:proofErr w:type="gramStart"/>
            <w:r w:rsidRPr="00DD2ED7">
              <w:rPr>
                <w:bCs/>
                <w:color w:val="000000"/>
                <w:sz w:val="20"/>
                <w:szCs w:val="20"/>
              </w:rPr>
              <w:t>согласно Приложения</w:t>
            </w:r>
            <w:proofErr w:type="gramEnd"/>
            <w:r w:rsidRPr="00DD2ED7">
              <w:rPr>
                <w:bCs/>
                <w:color w:val="000000"/>
                <w:sz w:val="20"/>
                <w:szCs w:val="20"/>
              </w:rPr>
              <w:t xml:space="preserve"> №13)</w:t>
            </w:r>
          </w:p>
          <w:p w:rsidR="00DD2ED7" w:rsidRPr="00DD2ED7" w:rsidRDefault="00DD2ED7" w:rsidP="005E353F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DD2ED7">
              <w:rPr>
                <w:sz w:val="20"/>
                <w:szCs w:val="20"/>
              </w:rPr>
              <w:t xml:space="preserve"> </w:t>
            </w:r>
            <w:r w:rsidRPr="00DD2ED7">
              <w:rPr>
                <w:b/>
                <w:color w:val="000000"/>
                <w:sz w:val="20"/>
                <w:szCs w:val="20"/>
                <w:u w:val="single"/>
              </w:rPr>
              <w:t>2.  Поручительство  физических лиц и/или юридических лиц, при этом мужчина не старше 60 лет, женщины не старше 55 лет, правоспособные имеющие стабильный доход.</w:t>
            </w:r>
          </w:p>
          <w:p w:rsidR="00DD2ED7" w:rsidRPr="00DD2ED7" w:rsidRDefault="00DD2ED7" w:rsidP="005E35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(Для ИП – поручительство супруга/супруги, при отсутствии </w:t>
            </w:r>
            <w:proofErr w:type="gramStart"/>
            <w:r w:rsidRPr="00DD2ED7">
              <w:rPr>
                <w:color w:val="000000"/>
                <w:sz w:val="20"/>
                <w:szCs w:val="20"/>
              </w:rPr>
              <w:t>–д</w:t>
            </w:r>
            <w:proofErr w:type="gramEnd"/>
            <w:r w:rsidRPr="00DD2ED7">
              <w:rPr>
                <w:color w:val="000000"/>
                <w:sz w:val="20"/>
                <w:szCs w:val="20"/>
              </w:rPr>
              <w:t>ругих физических лиц; Для ЮЛ — поручительство ВСЕХ учредителей).</w:t>
            </w:r>
          </w:p>
        </w:tc>
      </w:tr>
      <w:tr w:rsidR="00DD2ED7" w:rsidRPr="003F1A40" w:rsidTr="00DD2ED7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Комиссии за выдачу, прочие платежи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При залоге недвижимости, взимается комиссия в </w:t>
            </w:r>
            <w:r w:rsidRPr="00DD2ED7">
              <w:rPr>
                <w:sz w:val="20"/>
                <w:szCs w:val="20"/>
              </w:rPr>
              <w:t xml:space="preserve"> соответствии с п.28 ч.1 ст.333.33 НК РФ. 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DD2ED7" w:rsidRPr="003F1A40" w:rsidTr="00DD2ED7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погашения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Ежемесячно </w:t>
            </w:r>
            <w:proofErr w:type="spellStart"/>
            <w:r w:rsidRPr="00DD2ED7">
              <w:rPr>
                <w:color w:val="000000"/>
                <w:sz w:val="20"/>
                <w:szCs w:val="20"/>
              </w:rPr>
              <w:t>аннуитентными</w:t>
            </w:r>
            <w:proofErr w:type="spellEnd"/>
            <w:r w:rsidRPr="00DD2ED7">
              <w:rPr>
                <w:color w:val="000000"/>
                <w:sz w:val="20"/>
                <w:szCs w:val="20"/>
              </w:rPr>
              <w:t xml:space="preserve"> платежами</w:t>
            </w:r>
          </w:p>
        </w:tc>
      </w:tr>
      <w:tr w:rsidR="00DD2ED7" w:rsidRPr="003F1A40" w:rsidTr="00DD2ED7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выдачи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Безналичным перечислением средств на расчетный счет заемщика </w:t>
            </w:r>
          </w:p>
        </w:tc>
      </w:tr>
      <w:tr w:rsidR="00DD2ED7" w:rsidRPr="003F1A40" w:rsidTr="00DD2ED7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Валюта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Рубли РФ</w:t>
            </w:r>
          </w:p>
        </w:tc>
      </w:tr>
      <w:tr w:rsidR="00DD2ED7" w:rsidRPr="003F1A40" w:rsidTr="00DD2ED7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Комиссии за 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ind w:left="-1188" w:firstLine="1188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D2ED7" w:rsidRPr="003F1A40" w:rsidTr="00DD2ED7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Штрафные  санкции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0,05% от суммы просроченной задолженности за каждый день просрочки</w:t>
            </w:r>
          </w:p>
        </w:tc>
      </w:tr>
      <w:tr w:rsidR="00DD2ED7" w:rsidRPr="003F1A40" w:rsidTr="00DD2ED7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Отсрочка платежа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ind w:left="-1188" w:firstLine="1188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D2ED7">
              <w:rPr>
                <w:color w:val="000000"/>
                <w:sz w:val="20"/>
                <w:szCs w:val="20"/>
              </w:rPr>
              <w:t>Возможна</w:t>
            </w:r>
            <w:proofErr w:type="gramEnd"/>
            <w:r w:rsidRPr="00DD2ED7">
              <w:rPr>
                <w:color w:val="000000"/>
                <w:sz w:val="20"/>
                <w:szCs w:val="20"/>
              </w:rPr>
              <w:t xml:space="preserve"> по основному долгу, не более 3 месяцев</w:t>
            </w:r>
          </w:p>
        </w:tc>
      </w:tr>
      <w:tr w:rsidR="00DD2ED7" w:rsidRPr="003F1A40" w:rsidTr="00DD2ED7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Возможно, по письменному заявлению Заемщика</w:t>
            </w:r>
          </w:p>
        </w:tc>
      </w:tr>
      <w:tr w:rsidR="00DD2ED7" w:rsidRPr="003F1A40" w:rsidTr="00DD2ED7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Сроки рассмотрения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До 14 рабочих дней с момента предоставления полного пакета документов</w:t>
            </w:r>
          </w:p>
        </w:tc>
      </w:tr>
      <w:tr w:rsidR="00DD2ED7" w:rsidRPr="003F1A40" w:rsidTr="00DD2ED7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Отчётность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Предоставление документов, подтверждающих целевое использование заемных средств, </w:t>
            </w:r>
            <w:r>
              <w:rPr>
                <w:color w:val="000000"/>
                <w:sz w:val="20"/>
                <w:szCs w:val="20"/>
              </w:rPr>
              <w:t>не позднее 6</w:t>
            </w:r>
            <w:r w:rsidRPr="00DD2ED7">
              <w:rPr>
                <w:color w:val="000000"/>
                <w:sz w:val="20"/>
                <w:szCs w:val="20"/>
              </w:rPr>
              <w:t>0 дней после выдачи займа.</w:t>
            </w:r>
          </w:p>
        </w:tc>
      </w:tr>
    </w:tbl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  <w:r w:rsidRPr="003F1A40">
        <w:rPr>
          <w:b/>
          <w:sz w:val="22"/>
          <w:szCs w:val="22"/>
          <w:u w:val="single"/>
        </w:rPr>
        <w:lastRenderedPageBreak/>
        <w:t xml:space="preserve">Условия предоставления займа </w:t>
      </w:r>
      <w:r>
        <w:rPr>
          <w:b/>
          <w:sz w:val="22"/>
          <w:szCs w:val="22"/>
          <w:u w:val="single"/>
        </w:rPr>
        <w:t>«Инвестиционный»</w:t>
      </w: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09"/>
        <w:gridCol w:w="3187"/>
        <w:gridCol w:w="6311"/>
      </w:tblGrid>
      <w:tr w:rsidR="00DD2ED7" w:rsidRPr="003F1A40" w:rsidTr="00DD2ED7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Условия</w:t>
            </w:r>
          </w:p>
        </w:tc>
      </w:tr>
      <w:tr w:rsidR="00DD2ED7" w:rsidRPr="003F1A40" w:rsidTr="00DD2ED7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ind w:left="-113" w:firstLine="113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1"/>
              <w:tabs>
                <w:tab w:val="left" w:pos="635"/>
              </w:tabs>
              <w:snapToGrid w:val="0"/>
              <w:ind w:left="-33" w:right="12" w:hanging="13"/>
              <w:jc w:val="left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D2ED7">
              <w:rPr>
                <w:color w:val="000000"/>
                <w:sz w:val="20"/>
                <w:szCs w:val="20"/>
              </w:rPr>
              <w:t>Микрофинансирование</w:t>
            </w:r>
            <w:proofErr w:type="spellEnd"/>
            <w:r w:rsidRPr="00DD2ED7">
              <w:rPr>
                <w:color w:val="000000"/>
                <w:sz w:val="20"/>
                <w:szCs w:val="20"/>
              </w:rPr>
              <w:t xml:space="preserve"> субъектов малого и среднего предпринимательства на срок до 3-х лет.</w:t>
            </w:r>
          </w:p>
        </w:tc>
      </w:tr>
      <w:tr w:rsidR="00DD2ED7" w:rsidRPr="003F1A40" w:rsidTr="00DD2ED7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ind w:left="-113" w:firstLine="113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1"/>
              <w:tabs>
                <w:tab w:val="left" w:pos="635"/>
              </w:tabs>
              <w:snapToGrid w:val="0"/>
              <w:ind w:right="12"/>
              <w:jc w:val="left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DD2ED7">
              <w:rPr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jc w:val="left"/>
              <w:rPr>
                <w:b/>
                <w:color w:val="000000"/>
                <w:sz w:val="20"/>
                <w:szCs w:val="20"/>
              </w:rPr>
            </w:pPr>
            <w:r w:rsidRPr="00DD2ED7">
              <w:rPr>
                <w:b/>
                <w:color w:val="000000"/>
                <w:sz w:val="20"/>
                <w:szCs w:val="20"/>
              </w:rPr>
              <w:t>От 3 месяцев до 3-х лет:</w:t>
            </w:r>
          </w:p>
          <w:p w:rsidR="00DD2ED7" w:rsidRPr="00DD2ED7" w:rsidRDefault="00DD2ED7" w:rsidP="005E353F">
            <w:pPr>
              <w:pStyle w:val="2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D2ED7" w:rsidRPr="003F1A40" w:rsidTr="00DD2ED7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pStyle w:val="2"/>
              <w:snapToGrid w:val="0"/>
              <w:ind w:left="95" w:hanging="95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Цели  займа</w:t>
            </w:r>
          </w:p>
          <w:p w:rsidR="00DD2ED7" w:rsidRPr="00DD2ED7" w:rsidRDefault="00DD2ED7" w:rsidP="005E353F">
            <w:pPr>
              <w:snapToGrid w:val="0"/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rPr>
                <w:b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 П</w:t>
            </w:r>
            <w:r w:rsidRPr="00DD2ED7">
              <w:rPr>
                <w:color w:val="000000"/>
                <w:sz w:val="20"/>
                <w:szCs w:val="20"/>
                <w:u w:val="single"/>
              </w:rPr>
              <w:t>риобретение основных средств, реконструкция и ремонт нежилых помещений и зданий, используемых в коммерческих целях, модернизация производственного оборудования</w:t>
            </w:r>
          </w:p>
        </w:tc>
      </w:tr>
      <w:tr w:rsidR="00DD2ED7" w:rsidRPr="003F1A40" w:rsidTr="00DD2ED7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Заемщик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DD2ED7" w:rsidRPr="003F1A40" w:rsidTr="00DD2ED7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Объем  займа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Минимальная сумма займа – </w:t>
            </w:r>
            <w:r w:rsidRPr="00DD2ED7">
              <w:rPr>
                <w:b/>
                <w:color w:val="000000"/>
                <w:sz w:val="20"/>
                <w:szCs w:val="20"/>
              </w:rPr>
              <w:t>100 000 руб</w:t>
            </w:r>
            <w:r w:rsidRPr="00DD2ED7">
              <w:rPr>
                <w:color w:val="000000"/>
                <w:sz w:val="20"/>
                <w:szCs w:val="20"/>
              </w:rPr>
              <w:t>.</w:t>
            </w:r>
          </w:p>
          <w:p w:rsidR="00DD2ED7" w:rsidRPr="00DD2ED7" w:rsidRDefault="00DD2ED7" w:rsidP="005E35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Максимальная сумма займа – </w:t>
            </w:r>
            <w:r w:rsidRPr="00DD2ED7">
              <w:rPr>
                <w:b/>
                <w:color w:val="000000"/>
                <w:sz w:val="20"/>
                <w:szCs w:val="20"/>
              </w:rPr>
              <w:t xml:space="preserve">3 000 </w:t>
            </w:r>
            <w:proofErr w:type="spellStart"/>
            <w:r w:rsidRPr="00DD2ED7">
              <w:rPr>
                <w:b/>
                <w:color w:val="000000"/>
                <w:sz w:val="20"/>
                <w:szCs w:val="20"/>
              </w:rPr>
              <w:t>000</w:t>
            </w:r>
            <w:proofErr w:type="spellEnd"/>
            <w:r w:rsidRPr="00DD2ED7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Pr="00DD2ED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D2ED7" w:rsidRPr="003F1A40" w:rsidTr="00DD2ED7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Процент  по займу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3"/>
              <w:rPr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>Инновационные предприятия – 2 %</w:t>
            </w:r>
            <w:r w:rsidRPr="00DD2ED7">
              <w:rPr>
                <w:b w:val="0"/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rPr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>Производство, агропромышленный комплекс, социальное предпринимательство – 5 %</w:t>
            </w:r>
            <w:r w:rsidRPr="00DD2ED7">
              <w:rPr>
                <w:b w:val="0"/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>Торговля, услуги и другие виды деятельности – 7 %</w:t>
            </w:r>
            <w:r w:rsidRPr="00DD2ED7">
              <w:rPr>
                <w:b w:val="0"/>
                <w:sz w:val="20"/>
                <w:szCs w:val="20"/>
              </w:rPr>
              <w:t>.</w:t>
            </w:r>
          </w:p>
        </w:tc>
      </w:tr>
      <w:tr w:rsidR="00DD2ED7" w:rsidRPr="003F1A40" w:rsidTr="00DD2ED7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начисления процентов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Процент начисляется на сумму задолженности по займу  </w:t>
            </w:r>
          </w:p>
        </w:tc>
      </w:tr>
      <w:tr w:rsidR="00DD2ED7" w:rsidRPr="003F1A40" w:rsidTr="00DD2ED7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Приоритетные направления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DD2ED7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производственная деятельность, 2- сельскохозяйственная деятельность, </w:t>
            </w:r>
          </w:p>
          <w:p w:rsidR="00DD2ED7" w:rsidRPr="00DD2ED7" w:rsidRDefault="00DD2ED7" w:rsidP="005E353F">
            <w:pPr>
              <w:snapToGrid w:val="0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3- торговля, услуги и остальные виды деятельности.</w:t>
            </w:r>
          </w:p>
        </w:tc>
      </w:tr>
      <w:tr w:rsidR="00DD2ED7" w:rsidRPr="003F1A40" w:rsidTr="00DD2ED7">
        <w:trPr>
          <w:trHeight w:val="2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Обеспечение займа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DD2ED7">
              <w:rPr>
                <w:b w:val="0"/>
                <w:color w:val="000000"/>
                <w:sz w:val="20"/>
                <w:szCs w:val="20"/>
                <w:u w:val="single"/>
              </w:rPr>
              <w:t>1. За</w:t>
            </w:r>
            <w:r w:rsidRPr="00DD2ED7"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>лог имущества юридических лиц и физических лиц: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 xml:space="preserve">1.1. Объекты </w:t>
            </w:r>
            <w:r w:rsidRPr="00DD2ED7">
              <w:rPr>
                <w:b w:val="0"/>
                <w:color w:val="000000"/>
                <w:sz w:val="20"/>
                <w:szCs w:val="20"/>
              </w:rPr>
              <w:t xml:space="preserve">недвижимости, </w:t>
            </w:r>
            <w:r w:rsidRPr="00DD2ED7">
              <w:rPr>
                <w:b w:val="0"/>
                <w:sz w:val="20"/>
                <w:szCs w:val="20"/>
              </w:rPr>
              <w:t>земельные участки с/</w:t>
            </w:r>
            <w:proofErr w:type="spellStart"/>
            <w:r w:rsidRPr="00DD2ED7">
              <w:rPr>
                <w:b w:val="0"/>
                <w:sz w:val="20"/>
                <w:szCs w:val="20"/>
              </w:rPr>
              <w:t>х</w:t>
            </w:r>
            <w:proofErr w:type="spellEnd"/>
            <w:r w:rsidRPr="00DD2ED7">
              <w:rPr>
                <w:b w:val="0"/>
                <w:sz w:val="20"/>
                <w:szCs w:val="20"/>
              </w:rPr>
              <w:t xml:space="preserve"> и (или) производственного назначения (для  </w:t>
            </w:r>
            <w:proofErr w:type="spellStart"/>
            <w:r w:rsidRPr="00DD2ED7">
              <w:rPr>
                <w:b w:val="0"/>
                <w:sz w:val="20"/>
                <w:szCs w:val="20"/>
              </w:rPr>
              <w:t>микрозаймов</w:t>
            </w:r>
            <w:proofErr w:type="spellEnd"/>
            <w:r w:rsidRPr="00DD2ED7">
              <w:rPr>
                <w:b w:val="0"/>
                <w:sz w:val="20"/>
                <w:szCs w:val="20"/>
              </w:rPr>
              <w:t xml:space="preserve"> свыше 2 000 000 рублей и свыше 24 месяцев)</w:t>
            </w: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color w:val="000000"/>
                <w:sz w:val="20"/>
                <w:szCs w:val="20"/>
              </w:rPr>
              <w:t xml:space="preserve">1.2.Оборудование (для </w:t>
            </w:r>
            <w:proofErr w:type="spellStart"/>
            <w:r w:rsidRPr="00DD2ED7">
              <w:rPr>
                <w:b w:val="0"/>
                <w:color w:val="000000"/>
                <w:sz w:val="20"/>
                <w:szCs w:val="20"/>
              </w:rPr>
              <w:t>микрозаймов</w:t>
            </w:r>
            <w:proofErr w:type="spellEnd"/>
            <w:r w:rsidRPr="00DD2ED7">
              <w:rPr>
                <w:b w:val="0"/>
                <w:color w:val="000000"/>
                <w:sz w:val="20"/>
                <w:szCs w:val="20"/>
              </w:rPr>
              <w:t xml:space="preserve"> до 2 000 000 рублей и до 24 месяцев):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color w:val="000000"/>
                <w:sz w:val="20"/>
                <w:szCs w:val="20"/>
              </w:rPr>
              <w:t>- производственное и медицинское оборудование - не старше 7 лет;</w:t>
            </w:r>
          </w:p>
          <w:p w:rsidR="00DD2ED7" w:rsidRPr="00DD2ED7" w:rsidRDefault="00DD2ED7" w:rsidP="005E353F">
            <w:pPr>
              <w:pStyle w:val="a3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color w:val="000000"/>
                <w:sz w:val="20"/>
                <w:szCs w:val="20"/>
              </w:rPr>
              <w:t xml:space="preserve"> 1.3. Автотранспорт (для </w:t>
            </w:r>
            <w:proofErr w:type="spellStart"/>
            <w:r w:rsidRPr="00DD2ED7">
              <w:rPr>
                <w:b w:val="0"/>
                <w:color w:val="000000"/>
                <w:sz w:val="20"/>
                <w:szCs w:val="20"/>
              </w:rPr>
              <w:t>микрозаймов</w:t>
            </w:r>
            <w:proofErr w:type="spellEnd"/>
            <w:r w:rsidRPr="00DD2ED7">
              <w:rPr>
                <w:b w:val="0"/>
                <w:color w:val="000000"/>
                <w:sz w:val="20"/>
                <w:szCs w:val="20"/>
              </w:rPr>
              <w:t xml:space="preserve"> до 2 000 000 рублей и до 24 месяцев):</w:t>
            </w:r>
          </w:p>
          <w:p w:rsidR="00DD2ED7" w:rsidRPr="00DD2ED7" w:rsidRDefault="00DD2ED7" w:rsidP="005E353F">
            <w:pPr>
              <w:pStyle w:val="a3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color w:val="000000"/>
                <w:sz w:val="20"/>
                <w:szCs w:val="20"/>
              </w:rPr>
              <w:t>- легковой автотранспорт иностранного пр-ва – не старше 8 лет;</w:t>
            </w:r>
          </w:p>
          <w:p w:rsidR="00DD2ED7" w:rsidRPr="00DD2ED7" w:rsidRDefault="00DD2ED7" w:rsidP="005E353F">
            <w:pPr>
              <w:pStyle w:val="a3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color w:val="000000"/>
                <w:sz w:val="20"/>
                <w:szCs w:val="20"/>
              </w:rPr>
              <w:t>- легковой автотранспорт отечественного пр-ва – не старше 5 лет;</w:t>
            </w:r>
          </w:p>
          <w:p w:rsidR="00DD2ED7" w:rsidRPr="00DD2ED7" w:rsidRDefault="00DD2ED7" w:rsidP="005E353F">
            <w:pPr>
              <w:pStyle w:val="a3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color w:val="000000"/>
                <w:sz w:val="20"/>
                <w:szCs w:val="20"/>
              </w:rPr>
              <w:t>- грузовой транспорт – не старше 10 лет.</w:t>
            </w:r>
          </w:p>
          <w:p w:rsidR="00DD2ED7" w:rsidRPr="00DD2ED7" w:rsidRDefault="00DD2ED7" w:rsidP="005E353F">
            <w:pPr>
              <w:pStyle w:val="a3"/>
              <w:snapToGrid w:val="0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color w:val="000000"/>
                <w:sz w:val="20"/>
                <w:szCs w:val="20"/>
              </w:rPr>
              <w:t>- с/</w:t>
            </w:r>
            <w:proofErr w:type="spellStart"/>
            <w:r w:rsidRPr="00DD2ED7">
              <w:rPr>
                <w:b w:val="0"/>
                <w:color w:val="000000"/>
                <w:sz w:val="20"/>
                <w:szCs w:val="20"/>
              </w:rPr>
              <w:t>х</w:t>
            </w:r>
            <w:proofErr w:type="spellEnd"/>
            <w:r w:rsidRPr="00DD2ED7">
              <w:rPr>
                <w:b w:val="0"/>
                <w:color w:val="000000"/>
                <w:sz w:val="20"/>
                <w:szCs w:val="20"/>
              </w:rPr>
              <w:t xml:space="preserve"> техника - не старше 10 лет (</w:t>
            </w:r>
            <w:proofErr w:type="gramStart"/>
            <w:r w:rsidRPr="00DD2ED7">
              <w:rPr>
                <w:b w:val="0"/>
                <w:color w:val="000000"/>
                <w:sz w:val="20"/>
                <w:szCs w:val="20"/>
              </w:rPr>
              <w:t>согласно Приложения</w:t>
            </w:r>
            <w:proofErr w:type="gramEnd"/>
            <w:r w:rsidRPr="00DD2ED7">
              <w:rPr>
                <w:b w:val="0"/>
                <w:color w:val="000000"/>
                <w:sz w:val="20"/>
                <w:szCs w:val="20"/>
              </w:rPr>
              <w:t xml:space="preserve"> №13)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  <w:p w:rsidR="00DD2ED7" w:rsidRPr="00DD2ED7" w:rsidRDefault="00DD2ED7" w:rsidP="005E353F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DD2ED7">
              <w:rPr>
                <w:b/>
                <w:color w:val="000000"/>
                <w:sz w:val="20"/>
                <w:szCs w:val="20"/>
                <w:u w:val="single"/>
              </w:rPr>
              <w:t>2.  Поручительство  физических лиц и/или юридических лиц, при этом мужчина не старше 60 лет, женщины не старше 55 лет, правоспособные имеющие стабильный доход.</w:t>
            </w:r>
          </w:p>
          <w:p w:rsidR="00DD2ED7" w:rsidRPr="00DD2ED7" w:rsidRDefault="00DD2ED7" w:rsidP="005E35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(Для ИП – поручительство супруга/супруги, при отсутствии </w:t>
            </w:r>
            <w:proofErr w:type="gramStart"/>
            <w:r w:rsidRPr="00DD2ED7">
              <w:rPr>
                <w:color w:val="000000"/>
                <w:sz w:val="20"/>
                <w:szCs w:val="20"/>
              </w:rPr>
              <w:t>–д</w:t>
            </w:r>
            <w:proofErr w:type="gramEnd"/>
            <w:r w:rsidRPr="00DD2ED7">
              <w:rPr>
                <w:color w:val="000000"/>
                <w:sz w:val="20"/>
                <w:szCs w:val="20"/>
              </w:rPr>
              <w:t>ругих физических лиц; Для ЮЛ — поручительство ВСЕХ учредителей).</w:t>
            </w:r>
          </w:p>
        </w:tc>
      </w:tr>
      <w:tr w:rsidR="00DD2ED7" w:rsidRPr="003F1A40" w:rsidTr="00DD2ED7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Комиссии за выдачу, прочие платежи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При залоге недвижимости, взимается комиссия в </w:t>
            </w:r>
            <w:r w:rsidRPr="00DD2ED7">
              <w:rPr>
                <w:sz w:val="20"/>
                <w:szCs w:val="20"/>
              </w:rPr>
              <w:t xml:space="preserve"> соответствии с п.28 ч.1 ст.333.33 НК РФ. 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DD2ED7" w:rsidRPr="003F1A40" w:rsidTr="00DD2ED7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погашения займа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Ежемесячно </w:t>
            </w:r>
            <w:proofErr w:type="spellStart"/>
            <w:r w:rsidRPr="00DD2ED7">
              <w:rPr>
                <w:color w:val="000000"/>
                <w:sz w:val="20"/>
                <w:szCs w:val="20"/>
              </w:rPr>
              <w:t>аннуитентными</w:t>
            </w:r>
            <w:proofErr w:type="spellEnd"/>
            <w:r w:rsidRPr="00DD2ED7">
              <w:rPr>
                <w:color w:val="000000"/>
                <w:sz w:val="20"/>
                <w:szCs w:val="20"/>
              </w:rPr>
              <w:t xml:space="preserve"> платежами</w:t>
            </w:r>
          </w:p>
        </w:tc>
      </w:tr>
      <w:tr w:rsidR="00DD2ED7" w:rsidRPr="003F1A40" w:rsidTr="00DD2ED7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выдачи займа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Безналичным перечислением средств на расчетный счет заемщика </w:t>
            </w:r>
          </w:p>
        </w:tc>
      </w:tr>
      <w:tr w:rsidR="00DD2ED7" w:rsidRPr="003F1A40" w:rsidTr="00DD2ED7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Валюта займа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Рубли РФ</w:t>
            </w:r>
          </w:p>
        </w:tc>
      </w:tr>
      <w:tr w:rsidR="00DD2ED7" w:rsidRPr="003F1A40" w:rsidTr="00DD2ED7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Комиссии за досрочное погашение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ind w:left="-1188" w:firstLine="1188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D2ED7" w:rsidRPr="003F1A40" w:rsidTr="00DD2ED7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Штрафные  санкции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0,05% от суммы просроченной задолженности за каждый день просрочки</w:t>
            </w:r>
          </w:p>
        </w:tc>
      </w:tr>
      <w:tr w:rsidR="00DD2ED7" w:rsidRPr="003F1A40" w:rsidTr="00DD2ED7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Отсрочка платежа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ind w:left="-1188" w:firstLine="1188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D2ED7">
              <w:rPr>
                <w:color w:val="000000"/>
                <w:sz w:val="20"/>
                <w:szCs w:val="20"/>
              </w:rPr>
              <w:t>Возможна</w:t>
            </w:r>
            <w:proofErr w:type="gramEnd"/>
            <w:r w:rsidRPr="00DD2ED7">
              <w:rPr>
                <w:color w:val="000000"/>
                <w:sz w:val="20"/>
                <w:szCs w:val="20"/>
              </w:rPr>
              <w:t xml:space="preserve"> по основному долгу, не более 3 месяцев</w:t>
            </w:r>
          </w:p>
        </w:tc>
      </w:tr>
      <w:tr w:rsidR="00DD2ED7" w:rsidRPr="003F1A40" w:rsidTr="00DD2ED7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Досрочное погашение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Возможно, с письменного заявления Заемщика</w:t>
            </w:r>
          </w:p>
        </w:tc>
      </w:tr>
      <w:tr w:rsidR="00DD2ED7" w:rsidRPr="003F1A40" w:rsidTr="00DD2ED7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Сроки рассмотрения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До 14 рабочих дней с момента предоставления полного пакета документов</w:t>
            </w:r>
          </w:p>
        </w:tc>
      </w:tr>
      <w:tr w:rsidR="00DD2ED7" w:rsidRPr="003F1A40" w:rsidTr="00DD2ED7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Отчётность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Предоставление документов, подтверждающих целевое использован</w:t>
            </w:r>
            <w:r>
              <w:rPr>
                <w:color w:val="000000"/>
                <w:sz w:val="20"/>
                <w:szCs w:val="20"/>
              </w:rPr>
              <w:t>ие заемных средств, не позднее 6</w:t>
            </w:r>
            <w:r w:rsidRPr="00DD2ED7">
              <w:rPr>
                <w:color w:val="000000"/>
                <w:sz w:val="20"/>
                <w:szCs w:val="20"/>
              </w:rPr>
              <w:t>0 дней после выдачи займа.</w:t>
            </w:r>
          </w:p>
        </w:tc>
      </w:tr>
    </w:tbl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  <w:r w:rsidRPr="003F1A40">
        <w:rPr>
          <w:b/>
          <w:sz w:val="22"/>
          <w:szCs w:val="22"/>
          <w:u w:val="single"/>
        </w:rPr>
        <w:lastRenderedPageBreak/>
        <w:t xml:space="preserve">Условия предоставления займа  </w:t>
      </w:r>
      <w:r>
        <w:rPr>
          <w:b/>
          <w:sz w:val="22"/>
          <w:szCs w:val="22"/>
          <w:u w:val="single"/>
        </w:rPr>
        <w:t>«Фермер»</w:t>
      </w:r>
    </w:p>
    <w:p w:rsidR="00DD2ED7" w:rsidRPr="003F1A40" w:rsidRDefault="00DD2ED7" w:rsidP="00DD2ED7">
      <w:pPr>
        <w:pStyle w:val="21"/>
        <w:ind w:left="0"/>
        <w:jc w:val="center"/>
        <w:rPr>
          <w:color w:val="000000"/>
          <w:sz w:val="22"/>
          <w:szCs w:val="22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3187"/>
        <w:gridCol w:w="6452"/>
      </w:tblGrid>
      <w:tr w:rsidR="00DD2ED7" w:rsidRPr="003F1A40" w:rsidTr="00DD2ED7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Условия</w:t>
            </w:r>
          </w:p>
        </w:tc>
      </w:tr>
      <w:tr w:rsidR="00DD2ED7" w:rsidRPr="003F1A40" w:rsidTr="00DD2ED7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ind w:left="-113" w:firstLine="113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1"/>
              <w:tabs>
                <w:tab w:val="left" w:pos="635"/>
              </w:tabs>
              <w:snapToGrid w:val="0"/>
              <w:ind w:left="-33" w:right="12" w:hanging="13"/>
              <w:jc w:val="left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D2ED7">
              <w:rPr>
                <w:color w:val="000000"/>
                <w:sz w:val="20"/>
                <w:szCs w:val="20"/>
              </w:rPr>
              <w:t>Микрофинансирование</w:t>
            </w:r>
            <w:proofErr w:type="spellEnd"/>
            <w:r w:rsidRPr="00DD2ED7">
              <w:rPr>
                <w:color w:val="000000"/>
                <w:sz w:val="20"/>
                <w:szCs w:val="20"/>
              </w:rPr>
              <w:t xml:space="preserve"> субъектов малого и среднего предпринимательства на срок до 24 месяцев.</w:t>
            </w:r>
          </w:p>
        </w:tc>
      </w:tr>
      <w:tr w:rsidR="00DD2ED7" w:rsidRPr="003F1A40" w:rsidTr="00DD2ED7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ind w:left="-113" w:firstLine="113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1"/>
              <w:tabs>
                <w:tab w:val="left" w:pos="635"/>
              </w:tabs>
              <w:snapToGrid w:val="0"/>
              <w:ind w:right="12"/>
              <w:jc w:val="left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DD2ED7">
              <w:rPr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jc w:val="left"/>
              <w:rPr>
                <w:b/>
                <w:color w:val="000000"/>
                <w:sz w:val="20"/>
                <w:szCs w:val="20"/>
              </w:rPr>
            </w:pPr>
            <w:r w:rsidRPr="00DD2ED7">
              <w:rPr>
                <w:b/>
                <w:color w:val="000000"/>
                <w:sz w:val="20"/>
                <w:szCs w:val="20"/>
              </w:rPr>
              <w:t>От 3 месяцев до 24 месяцев</w:t>
            </w:r>
          </w:p>
          <w:p w:rsidR="00DD2ED7" w:rsidRPr="00DD2ED7" w:rsidRDefault="00DD2ED7" w:rsidP="005E353F">
            <w:pPr>
              <w:pStyle w:val="2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D2ED7" w:rsidRPr="003F1A40" w:rsidTr="00DD2ED7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pStyle w:val="2"/>
              <w:snapToGrid w:val="0"/>
              <w:ind w:left="95" w:hanging="95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Цели 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rPr>
                <w:color w:val="000000"/>
                <w:sz w:val="20"/>
                <w:szCs w:val="20"/>
                <w:u w:val="single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 </w:t>
            </w:r>
            <w:r w:rsidRPr="00DD2ED7">
              <w:rPr>
                <w:color w:val="000000"/>
                <w:sz w:val="20"/>
                <w:szCs w:val="20"/>
                <w:u w:val="single"/>
              </w:rPr>
              <w:t>пополнение оборотных</w:t>
            </w:r>
            <w:r w:rsidRPr="00DD2ED7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D2ED7">
              <w:rPr>
                <w:color w:val="000000"/>
                <w:sz w:val="20"/>
                <w:szCs w:val="20"/>
                <w:u w:val="single"/>
              </w:rPr>
              <w:t>средств</w:t>
            </w:r>
            <w:r w:rsidRPr="00DD2ED7">
              <w:rPr>
                <w:color w:val="000000"/>
                <w:sz w:val="20"/>
                <w:szCs w:val="20"/>
              </w:rPr>
              <w:t>;</w:t>
            </w:r>
          </w:p>
        </w:tc>
      </w:tr>
      <w:tr w:rsidR="00DD2ED7" w:rsidRPr="003F1A40" w:rsidTr="00DD2ED7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Заемщик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Юридические лица и индивидуальные предприниматели, зарегистрированные и осуществляющие деятельность </w:t>
            </w:r>
            <w:r w:rsidRPr="00DD2ED7">
              <w:rPr>
                <w:sz w:val="20"/>
                <w:szCs w:val="20"/>
                <w:lang w:bidi="ru-RU"/>
              </w:rPr>
              <w:t xml:space="preserve">в сфере производства и реализации сельскохозяйственной продукции </w:t>
            </w:r>
            <w:r w:rsidRPr="00DD2ED7">
              <w:rPr>
                <w:color w:val="000000"/>
                <w:sz w:val="20"/>
                <w:szCs w:val="20"/>
              </w:rPr>
              <w:t>на территории Курской области.</w:t>
            </w:r>
          </w:p>
        </w:tc>
      </w:tr>
      <w:tr w:rsidR="00DD2ED7" w:rsidRPr="003F1A40" w:rsidTr="00DD2ED7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Объем 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Минимальная сумма займа – </w:t>
            </w:r>
            <w:r w:rsidRPr="00DD2ED7">
              <w:rPr>
                <w:b/>
                <w:color w:val="000000"/>
                <w:sz w:val="20"/>
                <w:szCs w:val="20"/>
              </w:rPr>
              <w:t>100 000 руб</w:t>
            </w:r>
            <w:r w:rsidRPr="00DD2ED7">
              <w:rPr>
                <w:color w:val="000000"/>
                <w:sz w:val="20"/>
                <w:szCs w:val="20"/>
              </w:rPr>
              <w:t>.</w:t>
            </w:r>
          </w:p>
          <w:p w:rsidR="00DD2ED7" w:rsidRPr="00DD2ED7" w:rsidRDefault="00DD2ED7" w:rsidP="005E35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Максимальная сумма займа – </w:t>
            </w:r>
            <w:r w:rsidRPr="00DD2ED7">
              <w:rPr>
                <w:b/>
                <w:color w:val="000000"/>
                <w:sz w:val="20"/>
                <w:szCs w:val="20"/>
              </w:rPr>
              <w:t xml:space="preserve">2 000 </w:t>
            </w:r>
            <w:proofErr w:type="spellStart"/>
            <w:r w:rsidRPr="00DD2ED7">
              <w:rPr>
                <w:b/>
                <w:color w:val="000000"/>
                <w:sz w:val="20"/>
                <w:szCs w:val="20"/>
              </w:rPr>
              <w:t>000</w:t>
            </w:r>
            <w:proofErr w:type="spellEnd"/>
            <w:r w:rsidRPr="00DD2ED7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Pr="00DD2ED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D2ED7" w:rsidRPr="003F1A40" w:rsidTr="00DD2ED7">
        <w:trPr>
          <w:trHeight w:val="7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Процент  по займу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3"/>
              <w:rPr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 xml:space="preserve"> 5 %</w:t>
            </w:r>
            <w:r w:rsidRPr="00DD2ED7">
              <w:rPr>
                <w:b w:val="0"/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D2ED7" w:rsidRPr="003F1A40" w:rsidTr="00DD2ED7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начисления процентов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Процент начисляется на сумму задолженности по займу  </w:t>
            </w:r>
          </w:p>
        </w:tc>
      </w:tr>
      <w:tr w:rsidR="00DD2ED7" w:rsidRPr="003F1A40" w:rsidTr="00DD2ED7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Приоритетные направления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uppressAutoHyphens/>
              <w:snapToGrid w:val="0"/>
              <w:ind w:left="720"/>
              <w:jc w:val="both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2- сельскохозяйственная деятельность, </w:t>
            </w:r>
          </w:p>
        </w:tc>
      </w:tr>
      <w:tr w:rsidR="00DD2ED7" w:rsidRPr="003F1A40" w:rsidTr="00DD2ED7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Обеспечение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DD2ED7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080"/>
                <w:tab w:val="num" w:pos="23"/>
              </w:tabs>
              <w:snapToGrid w:val="0"/>
              <w:ind w:left="307" w:hanging="307"/>
              <w:jc w:val="both"/>
              <w:rPr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DD2ED7">
              <w:rPr>
                <w:b w:val="0"/>
                <w:color w:val="000000"/>
                <w:sz w:val="20"/>
                <w:szCs w:val="20"/>
                <w:u w:val="single"/>
              </w:rPr>
              <w:t>За</w:t>
            </w:r>
            <w:r w:rsidRPr="00DD2ED7"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>лог имущества юридических лиц и физических лиц: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Cs w:val="0"/>
                <w:color w:val="000000"/>
                <w:sz w:val="20"/>
                <w:szCs w:val="20"/>
              </w:rPr>
              <w:t xml:space="preserve"> </w:t>
            </w: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 xml:space="preserve">1.1. объекты </w:t>
            </w:r>
            <w:r w:rsidRPr="00DD2ED7">
              <w:rPr>
                <w:b w:val="0"/>
                <w:color w:val="000000"/>
                <w:sz w:val="20"/>
                <w:szCs w:val="20"/>
              </w:rPr>
              <w:t xml:space="preserve">недвижимости, </w:t>
            </w:r>
            <w:r w:rsidRPr="00DD2ED7">
              <w:rPr>
                <w:b w:val="0"/>
                <w:sz w:val="20"/>
                <w:szCs w:val="20"/>
              </w:rPr>
              <w:t>земельные участки с/</w:t>
            </w:r>
            <w:proofErr w:type="spellStart"/>
            <w:r w:rsidRPr="00DD2ED7">
              <w:rPr>
                <w:b w:val="0"/>
                <w:sz w:val="20"/>
                <w:szCs w:val="20"/>
              </w:rPr>
              <w:t>х</w:t>
            </w:r>
            <w:proofErr w:type="spellEnd"/>
            <w:r w:rsidRPr="00DD2ED7">
              <w:rPr>
                <w:b w:val="0"/>
                <w:sz w:val="20"/>
                <w:szCs w:val="20"/>
              </w:rPr>
              <w:t xml:space="preserve"> и (или) производственного назначения</w:t>
            </w: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 xml:space="preserve"> 1.2.Оборудование:</w:t>
            </w:r>
          </w:p>
          <w:p w:rsidR="00DD2ED7" w:rsidRPr="00DD2ED7" w:rsidRDefault="00DD2ED7" w:rsidP="005E35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D2ED7">
              <w:rPr>
                <w:bCs/>
                <w:color w:val="000000"/>
                <w:sz w:val="20"/>
                <w:szCs w:val="20"/>
              </w:rPr>
              <w:t>- производственное и медицинское оборудование - не старше 7 лет</w:t>
            </w:r>
            <w:r w:rsidRPr="00DD2ED7">
              <w:rPr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 xml:space="preserve"> 1.3. Автотранспорт: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- легковой автотранспорт иностранного пр-ва – не старше 8 лет;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- легковой автотранспорт отечественного пр-ва – не старше 5 лет;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- грузовой транспорт – не старше 10 лет.</w:t>
            </w:r>
          </w:p>
          <w:p w:rsidR="00DD2ED7" w:rsidRPr="00DD2ED7" w:rsidRDefault="00DD2ED7" w:rsidP="005E35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>- с/</w:t>
            </w:r>
            <w:proofErr w:type="spellStart"/>
            <w:r w:rsidRPr="00DD2ED7">
              <w:rPr>
                <w:sz w:val="20"/>
                <w:szCs w:val="20"/>
              </w:rPr>
              <w:t>х</w:t>
            </w:r>
            <w:proofErr w:type="spellEnd"/>
            <w:r w:rsidRPr="00DD2ED7">
              <w:rPr>
                <w:sz w:val="20"/>
                <w:szCs w:val="20"/>
              </w:rPr>
              <w:t xml:space="preserve"> техника </w:t>
            </w:r>
            <w:r w:rsidRPr="00DD2ED7">
              <w:rPr>
                <w:bCs/>
                <w:color w:val="000000"/>
                <w:sz w:val="20"/>
                <w:szCs w:val="20"/>
              </w:rPr>
              <w:t>- не старше 10 лет (</w:t>
            </w:r>
            <w:proofErr w:type="gramStart"/>
            <w:r w:rsidRPr="00DD2ED7">
              <w:rPr>
                <w:bCs/>
                <w:color w:val="000000"/>
                <w:sz w:val="20"/>
                <w:szCs w:val="20"/>
              </w:rPr>
              <w:t>согласно Приложения</w:t>
            </w:r>
            <w:proofErr w:type="gramEnd"/>
            <w:r w:rsidRPr="00DD2ED7">
              <w:rPr>
                <w:bCs/>
                <w:color w:val="000000"/>
                <w:sz w:val="20"/>
                <w:szCs w:val="20"/>
              </w:rPr>
              <w:t xml:space="preserve"> №13)</w:t>
            </w:r>
          </w:p>
          <w:p w:rsidR="00DD2ED7" w:rsidRPr="00DD2ED7" w:rsidRDefault="00DD2ED7" w:rsidP="005E353F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DD2ED7">
              <w:rPr>
                <w:sz w:val="20"/>
                <w:szCs w:val="20"/>
              </w:rPr>
              <w:t xml:space="preserve"> </w:t>
            </w:r>
            <w:r w:rsidRPr="00DD2ED7">
              <w:rPr>
                <w:b/>
                <w:color w:val="000000"/>
                <w:sz w:val="20"/>
                <w:szCs w:val="20"/>
                <w:u w:val="single"/>
              </w:rPr>
              <w:t>2.  Поручительство  физических лиц и/или юридических лиц, при этом мужчина не старше 60 лет, женщины не старше 55 лет, правоспособные имеющие стабильный доход.</w:t>
            </w:r>
          </w:p>
          <w:p w:rsidR="00DD2ED7" w:rsidRPr="00DD2ED7" w:rsidRDefault="00DD2ED7" w:rsidP="005E35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(Для ИП – поручительство супруга/супруги, при отсутствии </w:t>
            </w:r>
            <w:proofErr w:type="gramStart"/>
            <w:r w:rsidRPr="00DD2ED7">
              <w:rPr>
                <w:color w:val="000000"/>
                <w:sz w:val="20"/>
                <w:szCs w:val="20"/>
              </w:rPr>
              <w:t>–д</w:t>
            </w:r>
            <w:proofErr w:type="gramEnd"/>
            <w:r w:rsidRPr="00DD2ED7">
              <w:rPr>
                <w:color w:val="000000"/>
                <w:sz w:val="20"/>
                <w:szCs w:val="20"/>
              </w:rPr>
              <w:t>ругих физических лиц; Для ЮЛ — поручительство ВСЕХ учредителей).</w:t>
            </w:r>
          </w:p>
        </w:tc>
      </w:tr>
      <w:tr w:rsidR="00DD2ED7" w:rsidRPr="003F1A40" w:rsidTr="00DD2ED7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Комиссии за выдачу, прочие платежи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При залоге недвижимости, взимается комиссия в </w:t>
            </w:r>
            <w:r w:rsidRPr="00DD2ED7">
              <w:rPr>
                <w:sz w:val="20"/>
                <w:szCs w:val="20"/>
              </w:rPr>
              <w:t xml:space="preserve"> соответствии с п.28 ч.1 ст.333.33 НК РФ. 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DD2ED7" w:rsidRPr="003F1A40" w:rsidTr="00DD2ED7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погашения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Ежемесячно </w:t>
            </w:r>
            <w:proofErr w:type="spellStart"/>
            <w:r w:rsidRPr="00DD2ED7">
              <w:rPr>
                <w:color w:val="000000"/>
                <w:sz w:val="20"/>
                <w:szCs w:val="20"/>
              </w:rPr>
              <w:t>аннуитентными</w:t>
            </w:r>
            <w:proofErr w:type="spellEnd"/>
            <w:r w:rsidRPr="00DD2ED7">
              <w:rPr>
                <w:color w:val="000000"/>
                <w:sz w:val="20"/>
                <w:szCs w:val="20"/>
              </w:rPr>
              <w:t xml:space="preserve"> платежами</w:t>
            </w:r>
          </w:p>
        </w:tc>
      </w:tr>
      <w:tr w:rsidR="00DD2ED7" w:rsidRPr="003F1A40" w:rsidTr="00DD2ED7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выдачи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Безналичным перечислением средств на расчетный счет заемщика </w:t>
            </w:r>
          </w:p>
        </w:tc>
      </w:tr>
      <w:tr w:rsidR="00DD2ED7" w:rsidRPr="003F1A40" w:rsidTr="00DD2ED7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Валюта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Рубли РФ</w:t>
            </w:r>
          </w:p>
        </w:tc>
      </w:tr>
      <w:tr w:rsidR="00DD2ED7" w:rsidRPr="003F1A40" w:rsidTr="00DD2ED7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Комиссии за 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ind w:left="-1188" w:firstLine="1188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D2ED7" w:rsidRPr="003F1A40" w:rsidTr="00DD2ED7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Штрафные  санкции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0,05% от суммы просроченной задолженности за каждый день просрочки</w:t>
            </w:r>
          </w:p>
        </w:tc>
      </w:tr>
      <w:tr w:rsidR="00DD2ED7" w:rsidRPr="003F1A40" w:rsidTr="00DD2ED7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Отсрочка платежа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ind w:left="-1188" w:firstLine="1188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D2ED7">
              <w:rPr>
                <w:color w:val="000000"/>
                <w:sz w:val="20"/>
                <w:szCs w:val="20"/>
              </w:rPr>
              <w:t>Возможна</w:t>
            </w:r>
            <w:proofErr w:type="gramEnd"/>
            <w:r w:rsidRPr="00DD2ED7">
              <w:rPr>
                <w:color w:val="000000"/>
                <w:sz w:val="20"/>
                <w:szCs w:val="20"/>
              </w:rPr>
              <w:t xml:space="preserve"> по основному долгу, не более 6 месяцев</w:t>
            </w:r>
          </w:p>
        </w:tc>
      </w:tr>
      <w:tr w:rsidR="00DD2ED7" w:rsidRPr="003F1A40" w:rsidTr="00DD2ED7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Возможно, по письменному заявлению Заемщика</w:t>
            </w:r>
          </w:p>
        </w:tc>
      </w:tr>
      <w:tr w:rsidR="00DD2ED7" w:rsidRPr="003F1A40" w:rsidTr="00DD2ED7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Сроки рассмотрения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До 14 рабочих дней с момента предоставления полного пакета документов</w:t>
            </w:r>
          </w:p>
        </w:tc>
      </w:tr>
      <w:tr w:rsidR="00DD2ED7" w:rsidRPr="003F1A40" w:rsidTr="00DD2ED7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Отчётность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Предоставление документов, подтверждающих целевое использование заемных средств, не позднее 60 дней после выдачи займа.</w:t>
            </w:r>
          </w:p>
        </w:tc>
      </w:tr>
    </w:tbl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</w:p>
    <w:p w:rsidR="00DD2ED7" w:rsidRDefault="00DD2ED7" w:rsidP="00DD2ED7">
      <w:pPr>
        <w:pStyle w:val="21"/>
        <w:ind w:left="0"/>
        <w:jc w:val="center"/>
        <w:rPr>
          <w:b/>
          <w:sz w:val="22"/>
          <w:szCs w:val="22"/>
          <w:u w:val="single"/>
        </w:rPr>
      </w:pPr>
      <w:r w:rsidRPr="003F1A40">
        <w:rPr>
          <w:b/>
          <w:sz w:val="22"/>
          <w:szCs w:val="22"/>
          <w:u w:val="single"/>
        </w:rPr>
        <w:t xml:space="preserve">Условия предоставления займа </w:t>
      </w:r>
      <w:r>
        <w:rPr>
          <w:b/>
          <w:sz w:val="22"/>
          <w:szCs w:val="22"/>
          <w:u w:val="single"/>
        </w:rPr>
        <w:t>«</w:t>
      </w:r>
      <w:proofErr w:type="spellStart"/>
      <w:r>
        <w:rPr>
          <w:b/>
          <w:sz w:val="22"/>
          <w:szCs w:val="22"/>
          <w:u w:val="single"/>
        </w:rPr>
        <w:t>НовоТех</w:t>
      </w:r>
      <w:proofErr w:type="spellEnd"/>
      <w:r>
        <w:rPr>
          <w:b/>
          <w:sz w:val="22"/>
          <w:szCs w:val="22"/>
          <w:u w:val="single"/>
        </w:rPr>
        <w:t>»</w:t>
      </w:r>
    </w:p>
    <w:p w:rsidR="00DD2ED7" w:rsidRPr="003F1A40" w:rsidRDefault="00DD2ED7" w:rsidP="00DD2ED7">
      <w:pPr>
        <w:pStyle w:val="21"/>
        <w:ind w:left="0"/>
        <w:jc w:val="center"/>
        <w:rPr>
          <w:color w:val="000000"/>
          <w:sz w:val="22"/>
          <w:szCs w:val="22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709"/>
        <w:gridCol w:w="3187"/>
        <w:gridCol w:w="6311"/>
      </w:tblGrid>
      <w:tr w:rsidR="00DD2ED7" w:rsidRPr="00DD2ED7" w:rsidTr="00DD2ED7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Условия</w:t>
            </w:r>
          </w:p>
        </w:tc>
      </w:tr>
      <w:tr w:rsidR="00DD2ED7" w:rsidRPr="00DD2ED7" w:rsidTr="00DD2ED7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ind w:left="-113" w:firstLine="113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1"/>
              <w:tabs>
                <w:tab w:val="left" w:pos="635"/>
              </w:tabs>
              <w:snapToGrid w:val="0"/>
              <w:ind w:left="-33" w:right="12" w:hanging="13"/>
              <w:jc w:val="left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DD2ED7">
              <w:rPr>
                <w:color w:val="000000"/>
                <w:sz w:val="20"/>
                <w:szCs w:val="20"/>
              </w:rPr>
              <w:t>Микрофинансирование</w:t>
            </w:r>
            <w:proofErr w:type="spellEnd"/>
            <w:r w:rsidRPr="00DD2ED7">
              <w:rPr>
                <w:color w:val="000000"/>
                <w:sz w:val="20"/>
                <w:szCs w:val="20"/>
              </w:rPr>
              <w:t xml:space="preserve"> субъектов малого и среднего предпринимательства на срок до 36 месяцев.</w:t>
            </w:r>
          </w:p>
        </w:tc>
      </w:tr>
      <w:tr w:rsidR="00DD2ED7" w:rsidRPr="00DD2ED7" w:rsidTr="00DD2ED7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ind w:left="-113" w:firstLine="113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1"/>
              <w:tabs>
                <w:tab w:val="left" w:pos="635"/>
              </w:tabs>
              <w:snapToGrid w:val="0"/>
              <w:ind w:right="12"/>
              <w:jc w:val="left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r w:rsidRPr="00DD2ED7">
              <w:rPr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jc w:val="left"/>
              <w:rPr>
                <w:b/>
                <w:color w:val="000000"/>
                <w:sz w:val="20"/>
                <w:szCs w:val="20"/>
              </w:rPr>
            </w:pPr>
            <w:r w:rsidRPr="00DD2ED7">
              <w:rPr>
                <w:b/>
                <w:color w:val="000000"/>
                <w:sz w:val="20"/>
                <w:szCs w:val="20"/>
              </w:rPr>
              <w:t>От 3 месяцев до 36 месяцев:</w:t>
            </w:r>
          </w:p>
          <w:p w:rsidR="00DD2ED7" w:rsidRPr="00DD2ED7" w:rsidRDefault="00DD2ED7" w:rsidP="005E353F">
            <w:pPr>
              <w:pStyle w:val="22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D2ED7" w:rsidRPr="00DD2ED7" w:rsidTr="00DD2ED7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5"/>
              <w:suppressLineNumbers w:val="0"/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pStyle w:val="2"/>
              <w:snapToGrid w:val="0"/>
              <w:ind w:left="95" w:hanging="95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Цели  займа</w:t>
            </w:r>
          </w:p>
          <w:p w:rsidR="00DD2ED7" w:rsidRPr="00DD2ED7" w:rsidRDefault="00DD2ED7" w:rsidP="005E353F">
            <w:pPr>
              <w:snapToGrid w:val="0"/>
              <w:ind w:left="237" w:hanging="237"/>
              <w:rPr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22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 приобретения новых основных средств под их залог, в том числе:</w:t>
            </w:r>
          </w:p>
          <w:p w:rsidR="00DD2ED7" w:rsidRPr="00DD2ED7" w:rsidRDefault="00DD2ED7" w:rsidP="005E353F">
            <w:pPr>
              <w:pStyle w:val="22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- производственного, технологического, перерабатывающего, сельскохозяйственного оборудования (согласно Приложению 13), а также оборудования для ремонта и технического обслуживания техники и автотранспорта, оборудования подъемно-транспортного, диагностического, специальных приспособлений, станков, оборудования для столовых, кафе и ресторанов, оборудования, используемого в сфере услуг, медицинского оборудования российского и импортного производства;</w:t>
            </w:r>
          </w:p>
          <w:p w:rsidR="00DD2ED7" w:rsidRPr="00DD2ED7" w:rsidRDefault="00DD2ED7" w:rsidP="005E353F">
            <w:pPr>
              <w:pStyle w:val="22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</w:t>
            </w:r>
            <w:proofErr w:type="gramStart"/>
            <w:r w:rsidRPr="00DD2ED7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D2ED7">
              <w:rPr>
                <w:color w:val="000000"/>
                <w:sz w:val="20"/>
                <w:szCs w:val="20"/>
              </w:rPr>
              <w:t xml:space="preserve"> вышеперечисленным;</w:t>
            </w:r>
          </w:p>
          <w:p w:rsidR="00DD2ED7" w:rsidRPr="00DD2ED7" w:rsidRDefault="00DD2ED7" w:rsidP="005E353F">
            <w:pPr>
              <w:pStyle w:val="22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- приобретение сельскохозяйственной техники, машин и оборудования для производства, хранения, переработки и транспортировки сельскохозяйственной продукции (в т</w:t>
            </w:r>
            <w:proofErr w:type="gramStart"/>
            <w:r w:rsidRPr="00DD2ED7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DD2ED7">
              <w:rPr>
                <w:color w:val="000000"/>
                <w:sz w:val="20"/>
                <w:szCs w:val="20"/>
              </w:rPr>
              <w:t xml:space="preserve"> 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кг), а также для содержания, выращивания и переработки сельскохозяйственных животных (согласно Приложению 13);</w:t>
            </w:r>
          </w:p>
          <w:p w:rsidR="00DD2ED7" w:rsidRPr="00DD2ED7" w:rsidRDefault="00DD2ED7" w:rsidP="005E353F">
            <w:pPr>
              <w:pStyle w:val="22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- и прочее оборудование не противоречащее настоящему Порядку</w:t>
            </w:r>
            <w:proofErr w:type="gramStart"/>
            <w:r w:rsidRPr="00DD2ED7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DD2ED7" w:rsidRPr="00DD2ED7" w:rsidRDefault="00DD2ED7" w:rsidP="005E353F">
            <w:pPr>
              <w:pStyle w:val="22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Техника, транспортные средства, оборудование считаются новыми, если они не находились в эксплуатации и период от даты выпуска до даты подписания договора купли-продажи не превышает 1 (одного) года.</w:t>
            </w:r>
          </w:p>
        </w:tc>
      </w:tr>
      <w:tr w:rsidR="00DD2ED7" w:rsidRPr="00DD2ED7" w:rsidTr="00DD2ED7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Заемщик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DD2ED7" w:rsidRPr="00DD2ED7" w:rsidTr="00DD2ED7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Объем  займа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Минимальная сумма займа – </w:t>
            </w:r>
            <w:r w:rsidRPr="00DD2ED7">
              <w:rPr>
                <w:b/>
                <w:color w:val="000000"/>
                <w:sz w:val="20"/>
                <w:szCs w:val="20"/>
              </w:rPr>
              <w:t>100 000 руб</w:t>
            </w:r>
            <w:r w:rsidRPr="00DD2ED7">
              <w:rPr>
                <w:color w:val="000000"/>
                <w:sz w:val="20"/>
                <w:szCs w:val="20"/>
              </w:rPr>
              <w:t>.</w:t>
            </w:r>
          </w:p>
          <w:p w:rsidR="00DD2ED7" w:rsidRPr="00DD2ED7" w:rsidRDefault="00DD2ED7" w:rsidP="005E35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Максимальная сумма займа – </w:t>
            </w:r>
            <w:r w:rsidRPr="00DD2ED7">
              <w:rPr>
                <w:b/>
                <w:color w:val="000000"/>
                <w:sz w:val="20"/>
                <w:szCs w:val="20"/>
              </w:rPr>
              <w:t xml:space="preserve">3 000 </w:t>
            </w:r>
            <w:proofErr w:type="spellStart"/>
            <w:r w:rsidRPr="00DD2ED7">
              <w:rPr>
                <w:b/>
                <w:color w:val="000000"/>
                <w:sz w:val="20"/>
                <w:szCs w:val="20"/>
              </w:rPr>
              <w:t>000</w:t>
            </w:r>
            <w:proofErr w:type="spellEnd"/>
            <w:r w:rsidRPr="00DD2ED7">
              <w:rPr>
                <w:b/>
                <w:color w:val="000000"/>
                <w:sz w:val="20"/>
                <w:szCs w:val="20"/>
              </w:rPr>
              <w:t xml:space="preserve"> руб</w:t>
            </w:r>
            <w:r w:rsidRPr="00DD2ED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D2ED7" w:rsidRPr="00DD2ED7" w:rsidTr="00DD2ED7">
        <w:trPr>
          <w:trHeight w:val="7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Процент  по займу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pStyle w:val="a3"/>
              <w:rPr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>Инновационные предприятия – 2 %</w:t>
            </w:r>
            <w:r w:rsidRPr="00DD2ED7">
              <w:rPr>
                <w:b w:val="0"/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rPr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>Производство, агропромышленный комплекс, социальное предпринимательство – 5 %</w:t>
            </w:r>
            <w:r w:rsidRPr="00DD2ED7">
              <w:rPr>
                <w:b w:val="0"/>
                <w:sz w:val="20"/>
                <w:szCs w:val="20"/>
              </w:rPr>
              <w:t>;</w:t>
            </w:r>
          </w:p>
          <w:p w:rsidR="00DD2ED7" w:rsidRPr="00DD2ED7" w:rsidRDefault="00DD2ED7" w:rsidP="005E353F">
            <w:pPr>
              <w:pStyle w:val="a3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sz w:val="20"/>
                <w:szCs w:val="20"/>
              </w:rPr>
              <w:t>Торговля, услуги и другие виды деятельности – 7 %</w:t>
            </w:r>
            <w:r w:rsidRPr="00DD2ED7">
              <w:rPr>
                <w:b w:val="0"/>
                <w:sz w:val="20"/>
                <w:szCs w:val="20"/>
              </w:rPr>
              <w:t>.</w:t>
            </w:r>
          </w:p>
        </w:tc>
      </w:tr>
      <w:tr w:rsidR="00DD2ED7" w:rsidRPr="00DD2ED7" w:rsidTr="00DD2ED7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начисления процентов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Процент начисляется на сумму задолженности по займу  </w:t>
            </w:r>
          </w:p>
        </w:tc>
      </w:tr>
      <w:tr w:rsidR="00DD2ED7" w:rsidRPr="00DD2ED7" w:rsidTr="00DD2ED7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Приоритетные направления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DD2ED7">
            <w:pPr>
              <w:numPr>
                <w:ilvl w:val="0"/>
                <w:numId w:val="2"/>
              </w:numPr>
              <w:suppressAutoHyphens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производственная деятельность, 2- сельскохозяйственная деятельность, </w:t>
            </w:r>
          </w:p>
          <w:p w:rsidR="00DD2ED7" w:rsidRPr="00DD2ED7" w:rsidRDefault="00DD2ED7" w:rsidP="005E353F">
            <w:pPr>
              <w:snapToGrid w:val="0"/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3- торговля, услуги и остальные виды деятельности.</w:t>
            </w:r>
          </w:p>
        </w:tc>
      </w:tr>
      <w:tr w:rsidR="00DD2ED7" w:rsidRPr="00DD2ED7" w:rsidTr="00DD2ED7">
        <w:trPr>
          <w:trHeight w:val="2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Обеспечение займа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ED7" w:rsidRPr="00DD2ED7" w:rsidRDefault="00DD2ED7" w:rsidP="00DD2ED7">
            <w:pPr>
              <w:pStyle w:val="a3"/>
              <w:widowControl w:val="0"/>
              <w:numPr>
                <w:ilvl w:val="2"/>
                <w:numId w:val="1"/>
              </w:numPr>
              <w:snapToGrid w:val="0"/>
              <w:jc w:val="both"/>
              <w:rPr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r w:rsidRPr="00DD2ED7">
              <w:rPr>
                <w:b w:val="0"/>
                <w:color w:val="000000"/>
                <w:sz w:val="20"/>
                <w:szCs w:val="20"/>
                <w:u w:val="single"/>
              </w:rPr>
              <w:t>За</w:t>
            </w:r>
            <w:r w:rsidRPr="00DD2ED7"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>лог имущества юридических лиц и физических лиц:</w:t>
            </w:r>
          </w:p>
          <w:p w:rsidR="00DD2ED7" w:rsidRPr="00DD2ED7" w:rsidRDefault="00DD2ED7" w:rsidP="005E35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- залог приобретаемых основных средств Заемщиком, в соответствии с разделами 4 Порядка предоставления </w:t>
            </w:r>
            <w:proofErr w:type="spellStart"/>
            <w:r w:rsidRPr="00DD2ED7">
              <w:rPr>
                <w:color w:val="000000"/>
                <w:sz w:val="20"/>
                <w:szCs w:val="20"/>
              </w:rPr>
              <w:t>микрозаймов</w:t>
            </w:r>
            <w:proofErr w:type="spellEnd"/>
            <w:r w:rsidRPr="00DD2ED7">
              <w:rPr>
                <w:color w:val="000000"/>
                <w:sz w:val="20"/>
                <w:szCs w:val="20"/>
              </w:rPr>
              <w:t xml:space="preserve"> субъектам малого и среднего предпринимательства Курской области</w:t>
            </w:r>
          </w:p>
          <w:p w:rsidR="00DD2ED7" w:rsidRPr="00DD2ED7" w:rsidRDefault="00DD2ED7" w:rsidP="005E353F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DD2ED7">
              <w:rPr>
                <w:sz w:val="20"/>
                <w:szCs w:val="20"/>
              </w:rPr>
              <w:t xml:space="preserve"> </w:t>
            </w:r>
            <w:r w:rsidRPr="00DD2ED7">
              <w:rPr>
                <w:b/>
                <w:color w:val="000000"/>
                <w:sz w:val="20"/>
                <w:szCs w:val="20"/>
                <w:u w:val="single"/>
              </w:rPr>
              <w:t>2.  Поручительство  физических лиц и/или юридических лиц, при этом мужчина не старше 60 лет, женщины не старше 55 лет, правоспособные имеющие стабильный доход.</w:t>
            </w:r>
          </w:p>
          <w:p w:rsidR="00DD2ED7" w:rsidRPr="00DD2ED7" w:rsidRDefault="00DD2ED7" w:rsidP="005E353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(Для ИП – поручительство супруга/супруги, при отсутствии </w:t>
            </w:r>
            <w:proofErr w:type="gramStart"/>
            <w:r w:rsidRPr="00DD2ED7">
              <w:rPr>
                <w:color w:val="000000"/>
                <w:sz w:val="20"/>
                <w:szCs w:val="20"/>
              </w:rPr>
              <w:t>–д</w:t>
            </w:r>
            <w:proofErr w:type="gramEnd"/>
            <w:r w:rsidRPr="00DD2ED7">
              <w:rPr>
                <w:color w:val="000000"/>
                <w:sz w:val="20"/>
                <w:szCs w:val="20"/>
              </w:rPr>
              <w:t>ругих физических лиц; Для ЮЛ — поручительство ВСЕХ учредителей).</w:t>
            </w:r>
          </w:p>
        </w:tc>
      </w:tr>
      <w:tr w:rsidR="00DD2ED7" w:rsidRPr="00DD2ED7" w:rsidTr="00DD2ED7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Комиссии за выдачу, прочие платежи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При залоге недвижимости, взимается комиссия в </w:t>
            </w:r>
            <w:r w:rsidRPr="00DD2ED7">
              <w:rPr>
                <w:sz w:val="20"/>
                <w:szCs w:val="20"/>
              </w:rPr>
              <w:t xml:space="preserve"> соответствии с п.28 ч.1 ст.333.33 НК РФ. </w:t>
            </w:r>
          </w:p>
          <w:p w:rsidR="00DD2ED7" w:rsidRPr="00DD2ED7" w:rsidRDefault="00DD2ED7" w:rsidP="005E353F">
            <w:pPr>
              <w:pStyle w:val="a3"/>
              <w:widowControl w:val="0"/>
              <w:snapToGrid w:val="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DD2ED7">
              <w:rPr>
                <w:b w:val="0"/>
                <w:bCs w:val="0"/>
                <w:color w:val="000000"/>
                <w:sz w:val="20"/>
                <w:szCs w:val="20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DD2ED7" w:rsidRPr="00DD2ED7" w:rsidTr="00DD2ED7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погашения займа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Ежемесячно </w:t>
            </w:r>
            <w:proofErr w:type="spellStart"/>
            <w:r w:rsidRPr="00DD2ED7">
              <w:rPr>
                <w:color w:val="000000"/>
                <w:sz w:val="20"/>
                <w:szCs w:val="20"/>
              </w:rPr>
              <w:t>аннуитентными</w:t>
            </w:r>
            <w:proofErr w:type="spellEnd"/>
            <w:r w:rsidRPr="00DD2ED7">
              <w:rPr>
                <w:color w:val="000000"/>
                <w:sz w:val="20"/>
                <w:szCs w:val="20"/>
              </w:rPr>
              <w:t xml:space="preserve"> платежами</w:t>
            </w:r>
          </w:p>
        </w:tc>
      </w:tr>
      <w:tr w:rsidR="00DD2ED7" w:rsidRPr="00DD2ED7" w:rsidTr="00DD2ED7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Способ выдачи займа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 xml:space="preserve">Безналичным перечислением средств на расчетный счет заемщика </w:t>
            </w:r>
          </w:p>
        </w:tc>
      </w:tr>
      <w:tr w:rsidR="00DD2ED7" w:rsidRPr="00DD2ED7" w:rsidTr="00DD2ED7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Валюта займа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Рубли РФ</w:t>
            </w:r>
          </w:p>
        </w:tc>
      </w:tr>
      <w:tr w:rsidR="00DD2ED7" w:rsidRPr="00DD2ED7" w:rsidTr="00DD2ED7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Комиссии за досрочное погашение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ind w:left="-1188" w:firstLine="1188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D2ED7" w:rsidRPr="00DD2ED7" w:rsidTr="00DD2ED7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Штрафные  санкции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0,05% от суммы просроченной задолженности за каждый день просрочки</w:t>
            </w:r>
          </w:p>
        </w:tc>
      </w:tr>
      <w:tr w:rsidR="00DD2ED7" w:rsidRPr="00DD2ED7" w:rsidTr="00DD2ED7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Отсрочка платежа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ind w:left="-1188" w:firstLine="1188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D2ED7">
              <w:rPr>
                <w:color w:val="000000"/>
                <w:sz w:val="20"/>
                <w:szCs w:val="20"/>
              </w:rPr>
              <w:t>Возможна</w:t>
            </w:r>
            <w:proofErr w:type="gramEnd"/>
            <w:r w:rsidRPr="00DD2ED7">
              <w:rPr>
                <w:color w:val="000000"/>
                <w:sz w:val="20"/>
                <w:szCs w:val="20"/>
              </w:rPr>
              <w:t xml:space="preserve"> по основному долгу, не более 3 месяцев</w:t>
            </w:r>
          </w:p>
        </w:tc>
      </w:tr>
      <w:tr w:rsidR="00DD2ED7" w:rsidRPr="00DD2ED7" w:rsidTr="00DD2ED7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Досрочное погашение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Возможно, с письменного заявления Заемщика</w:t>
            </w:r>
          </w:p>
        </w:tc>
      </w:tr>
      <w:tr w:rsidR="00DD2ED7" w:rsidRPr="00DD2ED7" w:rsidTr="00DD2ED7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Сроки рассмотрения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До 14 рабочих дней с момента предоставления полного пакета документов</w:t>
            </w:r>
          </w:p>
        </w:tc>
      </w:tr>
      <w:tr w:rsidR="00DD2ED7" w:rsidRPr="00DD2ED7" w:rsidTr="00DD2ED7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Отчётность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rPr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</w:rPr>
              <w:t>Предоставление документов, подтверждающих целевое использование заемных средств, не позднее 60 дней после выдачи займа.</w:t>
            </w:r>
          </w:p>
        </w:tc>
      </w:tr>
      <w:tr w:rsidR="00DD2ED7" w:rsidRPr="00DD2ED7" w:rsidTr="00DD2ED7">
        <w:trPr>
          <w:trHeight w:val="2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 w:rsidRPr="00DD2ED7">
              <w:rPr>
                <w:b/>
                <w:bCs/>
                <w:color w:val="000000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Заявитель самостоятельно выбирает  необходимую технику, транспортное средство и/или оборудование,  определяет стоимость (согласно спецификации) у Продавца, соответствующего требованиям Центр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к Продавцу техники, транспортного средства и/или оборудования, изложенным в пункте 21 </w:t>
            </w:r>
            <w:r w:rsidRPr="00DD2ED7">
              <w:rPr>
                <w:sz w:val="20"/>
                <w:szCs w:val="20"/>
              </w:rPr>
              <w:t>Условий предоставления займа «</w:t>
            </w:r>
            <w:proofErr w:type="spellStart"/>
            <w:r w:rsidRPr="00DD2ED7">
              <w:rPr>
                <w:sz w:val="20"/>
                <w:szCs w:val="20"/>
              </w:rPr>
              <w:t>НовоТех</w:t>
            </w:r>
            <w:proofErr w:type="spellEnd"/>
            <w:r w:rsidRPr="00DD2ED7">
              <w:rPr>
                <w:sz w:val="20"/>
                <w:szCs w:val="20"/>
              </w:rPr>
              <w:t>»</w:t>
            </w: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 и обращается в Центр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с заявлением о предоставлении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«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НовоТех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>».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В случае соответствия представленной заявки условиям настоящих Порядка и принятия решения Комиссией по предоставлению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микрозаймов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о возможности предоставления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, Заемщик согласовывает с Продавцом стоимость, спецификацию и сроки поставки техники, транспортного средства и/или оборудования, собирает и представляет в Центр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проект договора купли-продажи, подготовленный по рекомендованной Центром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форме (Приложение № 14 к настоящим Правилам) или по форме Поставщика, согласованной с</w:t>
            </w:r>
            <w:proofErr w:type="gram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Центром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>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Допускается прием к рассмотрению Центром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заключенного между Заемщиком и Продавцом договора купли-продажи, а также оплата аванса до принятия Комиссией по предоставлению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микрозаймов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решения о предоставлении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. При этом Центр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не несет обязательств перед Заемщиком в случае принятия Комиссией по предоставлению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микрозаймов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отрицательного решения о предоставлении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(после анализа представленных Заемщиком документов, включая заключенный договор купл</w:t>
            </w:r>
            <w:proofErr w:type="gramStart"/>
            <w:r w:rsidRPr="00DD2ED7">
              <w:rPr>
                <w:color w:val="000000"/>
                <w:sz w:val="20"/>
                <w:szCs w:val="20"/>
                <w:lang w:bidi="ru-RU"/>
              </w:rPr>
              <w:t>и-</w:t>
            </w:r>
            <w:proofErr w:type="gram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продажи), о чем Заемщик ставится в известность перед принятием от него документов, предоставляемых им для получения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>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proofErr w:type="gramStart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По согласованию сторон в договоре купли-продажи техники, транспортного средства и/или оборудования и с согласия Центра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допускаются отклонения от рекомендованной Центром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микрофинансированияом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формы, за исключением условий, касающихся процедуры проверки и передачи техники, транспортного средства и/или оборудования, перехода права собственности, порядка осуществления расчетов (платежей), условия о том, что техника, транспортное средство и/или оборудование, до ее полной оплаты по</w:t>
            </w:r>
            <w:proofErr w:type="gram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договору купли-продажи, не находится в залоге у Продавца.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Заемщик заключает с Продавцом договор купли-продажи и осуществляет авансовый платеж в пользу Продавца </w:t>
            </w:r>
            <w:r w:rsidRPr="00DD2ED7">
              <w:rPr>
                <w:color w:val="000000"/>
                <w:sz w:val="20"/>
                <w:szCs w:val="20"/>
                <w:lang w:bidi="ru-RU"/>
              </w:rPr>
              <w:tab/>
              <w:t xml:space="preserve">в размере, соответствующем решению Комиссии по предоставлению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микрозаймов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о сумме предоставляемого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>, и документально подтверждает внесение авансового платежа.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После получения от Продавца уведомления о готовности техники, транспортного средства и/или оборудования к осмотру Заемщик совместно с представителем (работником) Центра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 проводят осмотр, который в зависимости от договоренности сторон осуществляется либо на территории Продавца, либо на территории покупателя-Заемщика. По результатам осмотра Продавец и Заемщик подписывают акт приема-передачи приобретаемой техники, (транспортного средства</w:t>
            </w:r>
            <w:r w:rsidRPr="00DD2ED7">
              <w:rPr>
                <w:color w:val="000000"/>
                <w:sz w:val="20"/>
                <w:szCs w:val="20"/>
                <w:lang w:bidi="ru-RU"/>
              </w:rPr>
              <w:tab/>
              <w:t xml:space="preserve">и/или оборудования). Копии </w:t>
            </w:r>
            <w:r w:rsidRPr="00DD2ED7">
              <w:rPr>
                <w:color w:val="000000"/>
                <w:sz w:val="20"/>
                <w:szCs w:val="20"/>
                <w:lang w:bidi="ru-RU"/>
              </w:rPr>
              <w:tab/>
              <w:t xml:space="preserve">документов подтверждающих переход права собственности </w:t>
            </w:r>
            <w:r w:rsidRPr="00DD2ED7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(договор купли - продажи, акт приема передачи, платежные документы подтверждающие оплату не менее 20% от стоимости приобретаемого имущества, ПСМ/ПТС и прочие документы) передаются представителю Центра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>, который сверяет их с оригиналами.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В течение срока действия решения о предоставлении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Центр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и Заемщик подписывают договор займа и договор о залоге движимого имущества.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Центр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осуществляет выдачу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, а Заемщик перечисляет денежные средства Продавцу в оплату техники, транспортного средства и/или оборудования. 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Выдача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осуществляется только после проведения осмотра техники, транспортного средства и/или оборудования, оформления документов по переходу права собственности к покупателю-Заемщику.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Заемщик представляет в Центр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платежное поручение о перечислении денежных сре</w:t>
            </w:r>
            <w:proofErr w:type="gramStart"/>
            <w:r w:rsidRPr="00DD2ED7">
              <w:rPr>
                <w:color w:val="000000"/>
                <w:sz w:val="20"/>
                <w:szCs w:val="20"/>
                <w:lang w:bidi="ru-RU"/>
              </w:rPr>
              <w:t>дств Пр</w:t>
            </w:r>
            <w:proofErr w:type="gramEnd"/>
            <w:r w:rsidRPr="00DD2ED7">
              <w:rPr>
                <w:color w:val="000000"/>
                <w:sz w:val="20"/>
                <w:szCs w:val="20"/>
                <w:lang w:bidi="ru-RU"/>
              </w:rPr>
              <w:t>одавцу в счет оплаты оставшейся после внесения авансового платежа части стоимости техники, транспортного средства и/или оборудования.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>После поступления денежных средств на счет Продавца в соответствии с условиями договора купли-продажи Продавец передает Заемщику, а Заемщик принимает у Продавца технику, транспортное средство и/или оборудование. В случае приобретения самоходной техники или транспортного средства Продавец вместе с актом приема-передачи передает Заемщику оригинал ПСМ/ПТС.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>Техника, транспортное средство и/или оборудование находится у Продавца до момента подписания акта приема-передачи и полной оплаты приобретаемого имущества.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Заемщик регистрирует самоходную технику или транспортное средство по принадлежности в соответствующих органах и не позднее 15 (пятнадцати) рабочих дней с даты подписания акта приема-передачи техники/транспортного средства, в соответствии с договором о залоге движимого имущества, передает оригинал ПСМ/ПТС в Центр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по акту прием</w:t>
            </w:r>
            <w:proofErr w:type="gramStart"/>
            <w:r w:rsidRPr="00DD2ED7">
              <w:rPr>
                <w:color w:val="000000"/>
                <w:sz w:val="20"/>
                <w:szCs w:val="20"/>
                <w:lang w:bidi="ru-RU"/>
              </w:rPr>
              <w:t>а-</w:t>
            </w:r>
            <w:proofErr w:type="gram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передачи.</w:t>
            </w:r>
          </w:p>
        </w:tc>
      </w:tr>
      <w:tr w:rsidR="00DD2ED7" w:rsidRPr="00DD2ED7" w:rsidTr="00DD2ED7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b/>
                <w:bCs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ED7" w:rsidRPr="00DD2ED7" w:rsidRDefault="00DD2ED7" w:rsidP="005E353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Требования к продавцам техники, транспортного средства и/или оборудования при предоставлении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>1) местонахождение Продавца - Российская Федерация;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>2) наличие у Продавцов соответствующего дистрибьюторского/ дилерского соглашения, договора или иного документа, подтверждающих его право на реализацию техники, транспортного средства и/или оборудования, их гарантийное техническое обслуживание;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3) наличие в договорах купли-продажи условий обеспечения Продавцом, продаваемой им техники, транспортного средства и/или оборудования включающих, ремонт, гарантийное и сервисное обслуживание; 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Допускается передача Продавцом функций по обеспечению технической поддержки техники, транспортного средства и/или оборудования третьим лицам, что должно отражаться в договоре купли-продажи. В этом случае Заемщику (с последующим представлением Центр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>) должен быть предоставлен (Продавцом/третьим лицом) соответствующий документ, подтверждающий принятие третьим лицом функций по технической поддержке техники, транспортного средства и/или оборудования, приобретаемых Заемщиком;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4) установление Продавцами гарантийного срока на приобретаемую новую технику, транспортного средства и/или оборудование в течение не менее 12 месяцев </w:t>
            </w:r>
            <w:proofErr w:type="gramStart"/>
            <w:r w:rsidRPr="00DD2ED7">
              <w:rPr>
                <w:color w:val="000000"/>
                <w:sz w:val="20"/>
                <w:szCs w:val="20"/>
                <w:lang w:bidi="ru-RU"/>
              </w:rPr>
              <w:t>с даты подписания</w:t>
            </w:r>
            <w:proofErr w:type="gram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акта приема-передачи/пуска в эксплуатацию;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>5) наличие положительной деловой репутации  (отсутствие в отношении продавца негативной информации, препятствующей сотрудничеству);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Обязанность предоставления в Центр </w:t>
            </w:r>
            <w:proofErr w:type="spellStart"/>
            <w:r w:rsidRPr="00DD2ED7">
              <w:rPr>
                <w:color w:val="000000"/>
                <w:sz w:val="20"/>
                <w:szCs w:val="20"/>
                <w:lang w:bidi="ru-RU"/>
              </w:rPr>
              <w:t>микрофинансирования</w:t>
            </w:r>
            <w:proofErr w:type="spellEnd"/>
            <w:r w:rsidRPr="00DD2ED7">
              <w:rPr>
                <w:color w:val="000000"/>
                <w:sz w:val="20"/>
                <w:szCs w:val="20"/>
                <w:lang w:bidi="ru-RU"/>
              </w:rPr>
              <w:t xml:space="preserve"> копий документов, подтверждающих соблюдение Продавцами вышеуказанных требований, лежит на Заемщике.</w:t>
            </w:r>
          </w:p>
          <w:p w:rsidR="00DD2ED7" w:rsidRPr="00DD2ED7" w:rsidRDefault="00DD2ED7" w:rsidP="005E353F">
            <w:pPr>
              <w:snapToGrid w:val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F60072" w:rsidRDefault="00F60072" w:rsidP="00DD2ED7"/>
    <w:sectPr w:rsidR="00F60072" w:rsidSect="00DD2E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EEFCD4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712C59"/>
    <w:multiLevelType w:val="hybridMultilevel"/>
    <w:tmpl w:val="E4644C7C"/>
    <w:lvl w:ilvl="0" w:tplc="70063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ED7"/>
    <w:rsid w:val="009D3401"/>
    <w:rsid w:val="00DD2ED7"/>
    <w:rsid w:val="00F6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D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D2ED7"/>
    <w:pPr>
      <w:keepNext/>
      <w:widowControl/>
      <w:suppressAutoHyphens/>
      <w:jc w:val="center"/>
      <w:outlineLvl w:val="0"/>
    </w:pPr>
    <w:rPr>
      <w:b/>
      <w:bCs/>
      <w:kern w:val="0"/>
      <w:sz w:val="22"/>
      <w:lang w:eastAsia="ar-SA" w:bidi="ar-SA"/>
    </w:rPr>
  </w:style>
  <w:style w:type="paragraph" w:styleId="2">
    <w:name w:val="heading 2"/>
    <w:basedOn w:val="a"/>
    <w:next w:val="a"/>
    <w:link w:val="20"/>
    <w:qFormat/>
    <w:rsid w:val="00DD2ED7"/>
    <w:pPr>
      <w:keepNext/>
      <w:widowControl/>
      <w:suppressAutoHyphens/>
      <w:outlineLvl w:val="1"/>
    </w:pPr>
    <w:rPr>
      <w:b/>
      <w:bCs/>
      <w:kern w:val="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ED7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D2E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DD2ED7"/>
    <w:pPr>
      <w:suppressAutoHyphens/>
      <w:snapToGrid w:val="0"/>
      <w:jc w:val="both"/>
    </w:pPr>
    <w:rPr>
      <w:kern w:val="0"/>
      <w:sz w:val="22"/>
      <w:lang w:eastAsia="ar-SA" w:bidi="ar-SA"/>
    </w:rPr>
  </w:style>
  <w:style w:type="paragraph" w:styleId="a3">
    <w:name w:val="Body Text"/>
    <w:basedOn w:val="a"/>
    <w:link w:val="a4"/>
    <w:rsid w:val="00DD2ED7"/>
    <w:pPr>
      <w:widowControl/>
      <w:suppressAutoHyphens/>
      <w:jc w:val="center"/>
    </w:pPr>
    <w:rPr>
      <w:b/>
      <w:bCs/>
      <w:kern w:val="0"/>
      <w:sz w:val="28"/>
      <w:lang w:eastAsia="ar-SA" w:bidi="ar-SA"/>
    </w:rPr>
  </w:style>
  <w:style w:type="character" w:customStyle="1" w:styleId="a4">
    <w:name w:val="Основной текст Знак"/>
    <w:basedOn w:val="a0"/>
    <w:link w:val="a3"/>
    <w:rsid w:val="00DD2ED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DD2ED7"/>
    <w:pPr>
      <w:widowControl/>
      <w:suppressAutoHyphens/>
      <w:ind w:left="720"/>
      <w:jc w:val="both"/>
    </w:pPr>
    <w:rPr>
      <w:kern w:val="0"/>
      <w:lang w:eastAsia="ar-SA" w:bidi="ar-SA"/>
    </w:rPr>
  </w:style>
  <w:style w:type="paragraph" w:customStyle="1" w:styleId="a5">
    <w:name w:val="Заголовок таблицы"/>
    <w:basedOn w:val="a"/>
    <w:rsid w:val="00DD2ED7"/>
    <w:pPr>
      <w:widowControl/>
      <w:suppressLineNumbers/>
      <w:suppressAutoHyphens/>
      <w:jc w:val="center"/>
    </w:pPr>
    <w:rPr>
      <w:b/>
      <w:bCs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0F9F-F598-43C7-A1BB-B286939F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2799</Words>
  <Characters>15960</Characters>
  <Application>Microsoft Office Word</Application>
  <DocSecurity>0</DocSecurity>
  <Lines>133</Lines>
  <Paragraphs>37</Paragraphs>
  <ScaleCrop>false</ScaleCrop>
  <Company/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микрозайм</dc:creator>
  <cp:keywords/>
  <dc:description/>
  <cp:lastModifiedBy>микрозайм</cp:lastModifiedBy>
  <cp:revision>2</cp:revision>
  <dcterms:created xsi:type="dcterms:W3CDTF">2017-11-30T13:53:00Z</dcterms:created>
  <dcterms:modified xsi:type="dcterms:W3CDTF">2017-11-30T13:58:00Z</dcterms:modified>
</cp:coreProperties>
</file>