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04" w:rsidRDefault="00476104" w:rsidP="00476104">
      <w:pPr>
        <w:pStyle w:val="ConsPlusTitle"/>
        <w:jc w:val="center"/>
      </w:pPr>
      <w:r>
        <w:t xml:space="preserve">Выдержка из </w:t>
      </w:r>
      <w:r>
        <w:t>П</w:t>
      </w:r>
      <w:r>
        <w:t>остановления Администрации Курской области</w:t>
      </w:r>
    </w:p>
    <w:p w:rsidR="00476104" w:rsidRDefault="00476104" w:rsidP="00476104">
      <w:pPr>
        <w:pStyle w:val="ConsPlusTitle"/>
        <w:jc w:val="center"/>
      </w:pPr>
      <w:r>
        <w:t>от 25 апреля 2012 г. № 392-па</w:t>
      </w:r>
      <w:r>
        <w:t xml:space="preserve"> «</w:t>
      </w:r>
      <w:r>
        <w:t>Об утверждении Правил предоставления субсидий для реализации</w:t>
      </w:r>
      <w:r>
        <w:t xml:space="preserve"> </w:t>
      </w:r>
      <w:r>
        <w:t>мероприятий по развитию малого и среднего</w:t>
      </w:r>
    </w:p>
    <w:p w:rsidR="00476104" w:rsidRDefault="00476104" w:rsidP="00476104">
      <w:pPr>
        <w:pStyle w:val="ConsPlusTitle"/>
        <w:jc w:val="center"/>
      </w:pPr>
      <w:r>
        <w:t>предпринимательства</w:t>
      </w:r>
      <w:r>
        <w:t>»</w:t>
      </w:r>
    </w:p>
    <w:p w:rsidR="00476104" w:rsidRDefault="00476104" w:rsidP="00476104">
      <w:pPr>
        <w:jc w:val="center"/>
      </w:pPr>
    </w:p>
    <w:p w:rsidR="00476104" w:rsidRDefault="00476104" w:rsidP="00476104">
      <w:pPr>
        <w:jc w:val="center"/>
      </w:pPr>
      <w:r>
        <w:t>2. Предоставлени</w:t>
      </w:r>
      <w:bookmarkStart w:id="0" w:name="_GoBack"/>
      <w:bookmarkEnd w:id="0"/>
      <w:r>
        <w:t>е субсидий субъектам малого и среднего предпринимательства, начинающим собственный бизнес, на возмещение части затрат, связанных с организацией и ведением дела</w:t>
      </w:r>
    </w:p>
    <w:p w:rsidR="00476104" w:rsidRDefault="00476104" w:rsidP="00476104"/>
    <w:p w:rsidR="00476104" w:rsidRDefault="00476104" w:rsidP="00476104">
      <w:pPr>
        <w:ind w:firstLine="708"/>
        <w:jc w:val="both"/>
      </w:pPr>
      <w:r>
        <w:t>29. Субсидии субъектам малого и среднего предпринимательства, начинающим собственный бизнес, на возмещение части затрат, связанных с организацией и ведением дела (далее – субсидия начинающим собственный бизнес), предоставляются заявителям, осуществляющим деятельность по одному из приоритетных направлений деятельности малого и среднего предпринимательства, из расчета 85 процентов произведенных заявителем затрат, указанных в пунктах 38, 39, 40 настоящих Правил, при этом размер субсидии не может превышать 300 тысяч рублей.</w:t>
      </w:r>
    </w:p>
    <w:p w:rsidR="00476104" w:rsidRDefault="00476104" w:rsidP="00476104">
      <w:pPr>
        <w:ind w:firstLine="708"/>
        <w:jc w:val="both"/>
      </w:pPr>
      <w:r>
        <w:t>30. Субсидия начинающим собственный бизнес предоставляется в целях возмещения расходов, произведенных заявителем до истечения двух лет с даты государственной регистрации.</w:t>
      </w:r>
    </w:p>
    <w:p w:rsidR="00476104" w:rsidRDefault="00476104" w:rsidP="00476104">
      <w:pPr>
        <w:pStyle w:val="ConsPlusNormal"/>
        <w:ind w:firstLine="709"/>
        <w:jc w:val="both"/>
      </w:pPr>
      <w:r>
        <w:t>31. К возмещению принимаются затраты, произведенные по безналичному расчету и подтвержденные соответствующими платежными документами.</w:t>
      </w:r>
    </w:p>
    <w:p w:rsidR="00476104" w:rsidRDefault="00476104" w:rsidP="00476104">
      <w:pPr>
        <w:pStyle w:val="ConsPlusNormal"/>
        <w:ind w:firstLine="709"/>
        <w:jc w:val="both"/>
      </w:pPr>
      <w:r>
        <w:t>32. Заявителям возмещаются расходы по договорам, заключенным ими с юридическим лицом (индивидуальным предпринимателем).</w:t>
      </w:r>
    </w:p>
    <w:p w:rsidR="00476104" w:rsidRDefault="00476104" w:rsidP="00476104">
      <w:pPr>
        <w:pStyle w:val="ConsPlusNormal"/>
        <w:ind w:firstLine="709"/>
        <w:jc w:val="both"/>
      </w:pPr>
      <w:r>
        <w:t>33. Субсидия начинающим собственный бизнес предоставляется заявителям, соответствующим следующим критериям конкурсного отбора:</w:t>
      </w:r>
    </w:p>
    <w:p w:rsidR="00476104" w:rsidRDefault="00476104" w:rsidP="00476104">
      <w:pPr>
        <w:pStyle w:val="ConsPlusNormal"/>
        <w:ind w:firstLine="708"/>
        <w:jc w:val="both"/>
      </w:pPr>
      <w:r>
        <w:t>а) размер среднемесячной заработной платы работников не ниже минимального размера оплаты труда, установленного в соответствии с федеральным законодательством;</w:t>
      </w:r>
    </w:p>
    <w:p w:rsidR="00476104" w:rsidRDefault="00476104" w:rsidP="00476104">
      <w:pPr>
        <w:pStyle w:val="ConsPlusNormal"/>
        <w:ind w:firstLine="709"/>
        <w:jc w:val="both"/>
      </w:pPr>
      <w:r>
        <w:t>б) наличие у заявителя не менее одного работника (не включая индивидуального предпринимателя) на дату подачи заявления;</w:t>
      </w:r>
    </w:p>
    <w:p w:rsidR="00476104" w:rsidRDefault="00476104" w:rsidP="00476104">
      <w:pPr>
        <w:pStyle w:val="ConsPlusNormal"/>
        <w:ind w:firstLine="709"/>
        <w:jc w:val="both"/>
      </w:pPr>
      <w:r>
        <w:t>в) в резюме проекта заявителя (приложение № 1 к настоящим Правилам) и в динамике основных экономических показателей деятельности субъекта малого и среднего предпринимательства (приложение № 2 к настоящим Правилам) предусмотрено увеличение среднесписочной численности работников по итогам года, в котором он обратился за предоставлением субсидии, не менее чем на одного человека по сравнению с предыдущим годом;</w:t>
      </w:r>
    </w:p>
    <w:p w:rsidR="00476104" w:rsidRDefault="00476104" w:rsidP="00476104">
      <w:pPr>
        <w:pStyle w:val="ConsPlusNormal"/>
        <w:ind w:firstLine="709"/>
        <w:jc w:val="both"/>
      </w:pPr>
      <w:r>
        <w:t>г) наличие факта ведения предпринимательской деятельности (по заявленному виду деятельности) в течение не менее одного полного квартала с положительной динамикой экономических показателей.</w:t>
      </w:r>
    </w:p>
    <w:p w:rsidR="00476104" w:rsidRDefault="00476104" w:rsidP="00476104">
      <w:pPr>
        <w:ind w:firstLine="708"/>
        <w:jc w:val="both"/>
      </w:pPr>
      <w:r>
        <w:t xml:space="preserve">34. Субсидии начинающим собственный бизнес не предоставляются заявителям: индивидуальным предпринимателям (главам крестьянских (фермерских) хозяйств), прекратившим ранее деятельность в качестве </w:t>
      </w:r>
      <w:r>
        <w:lastRenderedPageBreak/>
        <w:t>индивидуальных предпринимателей (глав крестьянских (фермерских) хозяйств) и зарегистрированным вновь в качестве индивидуальных предпринимателей (глав крестьянских (фермерских) хозяйств), если заявитель прекратил предпринимательскую деятельность в течение пяти лет, предшествующих году, в котором он обратился за предоставлением субсидии, либо в том году, в котором он обратился за предоставлением субсидии.</w:t>
      </w:r>
    </w:p>
    <w:p w:rsidR="00476104" w:rsidRDefault="00476104" w:rsidP="00476104">
      <w:pPr>
        <w:pStyle w:val="ConsPlusNormal"/>
        <w:ind w:firstLine="709"/>
        <w:jc w:val="both"/>
      </w:pPr>
      <w:r>
        <w:t>35. Субсидия начинающим собственный бизнес предоставляется субъектам малого и среднего предпринимательства, принявшим на себя обязательства:</w:t>
      </w:r>
    </w:p>
    <w:p w:rsidR="00476104" w:rsidRDefault="00476104" w:rsidP="00476104">
      <w:pPr>
        <w:pStyle w:val="ConsPlusNormal"/>
        <w:ind w:firstLine="709"/>
        <w:jc w:val="both"/>
      </w:pPr>
      <w:r>
        <w:t>осуществлять предпринимательскую деятельность по направлению, по которому получена субсидия, на территории Курской области в течение не менее двух лет со дня получения поддержки;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обеспечить прирост среднесписочной численности работников </w:t>
      </w:r>
      <w:r>
        <w:br/>
        <w:t>по итогам года, в котором получена субсидия, не менее чем на одного человека с сохранением среднесписочной численности работников в течение не менее двух лет со дня получения поддержки;</w:t>
      </w:r>
    </w:p>
    <w:p w:rsidR="00476104" w:rsidRDefault="00476104" w:rsidP="004761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не продавать, не дарить, не сдавать в аренду, не обменивать, не вносить в виде вклада или не отчуждать иным образом в соответствии с законодательством Российской Федерации в течение одного года со дня получения субсидии движимое и недвижимое имущество, иные товарно-материальные ценности, предусмотренные пунктами 38, 39, 40 настоящих Правил, расходы на приобретение которых просубсидированы заявителю.</w:t>
      </w:r>
    </w:p>
    <w:p w:rsidR="00476104" w:rsidRDefault="00476104" w:rsidP="00476104">
      <w:pPr>
        <w:pStyle w:val="ConsPlusNormal"/>
        <w:ind w:firstLine="709"/>
        <w:jc w:val="both"/>
      </w:pPr>
      <w:r>
        <w:t>36. Заявитель в рамках предоставления субсидий начинающим собственный бизнес вправе получить не более одной субсидии.</w:t>
      </w:r>
    </w:p>
    <w:p w:rsidR="00476104" w:rsidRDefault="00476104" w:rsidP="00476104">
      <w:pPr>
        <w:pStyle w:val="ConsPlusNormal"/>
        <w:ind w:firstLine="709"/>
        <w:jc w:val="both"/>
      </w:pPr>
      <w:r>
        <w:t>37. Заявитель, получивший субсидию в порядке, предусмотренном настоящим разделом, имеет право на получение субсидий, предусмотренных разделами 3, 4, 5, 6 настоящих Правил.</w:t>
      </w:r>
    </w:p>
    <w:p w:rsidR="00476104" w:rsidRDefault="00476104" w:rsidP="00476104">
      <w:pPr>
        <w:ind w:firstLine="708"/>
        <w:jc w:val="both"/>
      </w:pPr>
      <w:r>
        <w:t xml:space="preserve">38. Субсидии начинающим собственный бизнес (кроме направлений деятельности, предусмотренных пунктами 4, 6 приложения № 18 </w:t>
      </w:r>
      <w:r>
        <w:br/>
        <w:t>к настоящим Правилам) направляются на возмещение части следующих видов затрат:</w:t>
      </w:r>
    </w:p>
    <w:p w:rsidR="00476104" w:rsidRDefault="00476104" w:rsidP="00476104">
      <w:pPr>
        <w:ind w:firstLine="708"/>
        <w:jc w:val="both"/>
      </w:pPr>
      <w:r>
        <w:t>расходы на приобретение оборудования, инструментов, включая расходы на монтаж оборудования (за исключением расходов на приобретение транспортных средств);</w:t>
      </w:r>
    </w:p>
    <w:p w:rsidR="00476104" w:rsidRDefault="00476104" w:rsidP="00476104">
      <w:pPr>
        <w:pStyle w:val="ConsPlusNormal"/>
        <w:ind w:firstLine="709"/>
        <w:jc w:val="both"/>
      </w:pPr>
      <w:r>
        <w:t>расходы на приобретение специализированных транспортных средств;</w:t>
      </w:r>
    </w:p>
    <w:p w:rsidR="00476104" w:rsidRDefault="00476104" w:rsidP="00476104">
      <w:pPr>
        <w:ind w:firstLine="708"/>
        <w:jc w:val="both"/>
      </w:pPr>
      <w:r>
        <w:t>расходы на приобретение сырья, материалов (по заявленному направлению деятельности) (только для малых и средних инновационных компаний);</w:t>
      </w:r>
    </w:p>
    <w:p w:rsidR="00476104" w:rsidRDefault="00476104" w:rsidP="00476104">
      <w:pPr>
        <w:pStyle w:val="ConsPlusNormal"/>
        <w:ind w:firstLine="709"/>
        <w:jc w:val="both"/>
      </w:pPr>
      <w:r>
        <w:t>расходы по приобретению в собственность помещений для осуществления предпринимательской деятельности (за исключением торговых площадей);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приобретение детской и школьной мебели, оборудования и принадлежностей для оснащения детских домов, домов ребенка, интернатов и общежитий для детей, круглосуточных яслей, домов для престарелых, заведений, обеспечивающих уход за матерями-одиночками и их детьми (за </w:t>
      </w:r>
      <w:r>
        <w:lastRenderedPageBreak/>
        <w:t xml:space="preserve">исключением оснащения офисных помещений) </w:t>
      </w:r>
      <w:r>
        <w:br/>
        <w:t xml:space="preserve">(по </w:t>
      </w:r>
      <w:r>
        <w:rPr>
          <w:szCs w:val="28"/>
        </w:rPr>
        <w:t xml:space="preserve">видам деятельности, включенным в </w:t>
      </w:r>
      <w:r>
        <w:t xml:space="preserve">раздел Q «Деятельность в области здравоохранения и социальных услуг», – коды 87, 88, раздел P </w:t>
      </w:r>
      <w:r>
        <w:br/>
        <w:t>«Образование» – код 85.11);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приобретение мебели, оборудования, технических средств реабилитации и принадлежностей для оснащения домов для престарелых, домов (интернатов) для лиц с физическими или умственными недостатками, реабилитационных заведений (без лечения) для наркоманов и алкоголиков (за исключением оснащения офисных помещений) </w:t>
      </w:r>
      <w:r>
        <w:br/>
        <w:t xml:space="preserve">(по </w:t>
      </w:r>
      <w:r>
        <w:rPr>
          <w:szCs w:val="28"/>
        </w:rPr>
        <w:t>видам деятельности, включенным в</w:t>
      </w:r>
      <w:r>
        <w:t xml:space="preserve"> раздел Q «Деятельность в области здравоохранения и социальных услуг», – коды 87, 88);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приобретение спортивного инвентаря (по </w:t>
      </w:r>
      <w:r>
        <w:rPr>
          <w:szCs w:val="28"/>
        </w:rPr>
        <w:t>видам деятельности, включенным в</w:t>
      </w:r>
      <w:r>
        <w:t xml:space="preserve"> раздел Q «Деятельность в области здравоохранения и социальных услуг», – коды 87, 88, раздел P </w:t>
      </w:r>
      <w:r>
        <w:br/>
        <w:t>«Образование» – код 85.11);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приобретение мебели медицинского назначения, технических средств реабилитации и принадлежностей для оснащения лечебного заведения (по </w:t>
      </w:r>
      <w:r>
        <w:rPr>
          <w:szCs w:val="28"/>
        </w:rPr>
        <w:t xml:space="preserve">видам деятельности, включенным в </w:t>
      </w:r>
      <w:r>
        <w:t xml:space="preserve">раздел Q </w:t>
      </w:r>
      <w:r>
        <w:br/>
        <w:t xml:space="preserve">«Деятельность в области здравоохранения и социальных услуг», – код 86 </w:t>
      </w:r>
      <w:r>
        <w:br/>
        <w:t>(за исключением кодов 86.23, 86.9, косметологии);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приобретение наглядных пособий, дидактических материалов, игрушек, развивающих игр (по </w:t>
      </w:r>
      <w:r>
        <w:rPr>
          <w:szCs w:val="28"/>
        </w:rPr>
        <w:t>видам деятельности, включенным в</w:t>
      </w:r>
      <w:r>
        <w:t xml:space="preserve"> раздел Q «Деятельность в области здравоохранения и социальных услуг», – коды 87, 88, раздел P «Образование» – код 85.11);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приобретение методической, детской, учебной литературы (по </w:t>
      </w:r>
      <w:r>
        <w:rPr>
          <w:szCs w:val="28"/>
        </w:rPr>
        <w:t>видам деятельности, включенным в</w:t>
      </w:r>
      <w:r>
        <w:t xml:space="preserve"> раздел Q </w:t>
      </w:r>
      <w:r>
        <w:br/>
        <w:t>«Деятельность в области здравоохранения и социальных услуг», – коды 87, 88, раздел P «Образование» – код 85.11);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расходы на выплату </w:t>
      </w:r>
      <w:r>
        <w:rPr>
          <w:szCs w:val="28"/>
        </w:rPr>
        <w:t>фиксированного разового платежа за передачу прав на франшизу (паушальный взнос).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39. Субсидии начинающим собственный бизнес по направлению деятельности, предусмотренному пунктом 6 приложения № 18 </w:t>
      </w:r>
      <w:r>
        <w:br/>
        <w:t xml:space="preserve">к настоящим Правилам (по </w:t>
      </w:r>
      <w:r>
        <w:rPr>
          <w:szCs w:val="28"/>
        </w:rPr>
        <w:t>видам деятельности, включенным в</w:t>
      </w:r>
      <w:r>
        <w:t xml:space="preserve"> раздел I </w:t>
      </w:r>
      <w:r>
        <w:br/>
        <w:t xml:space="preserve">«Деятельность гостиниц и предприятий общественного питания» </w:t>
      </w:r>
      <w:r>
        <w:br/>
        <w:t xml:space="preserve">(за исключением кодов 55, 56.10.22-56.10.24, 56.10.3, 56.3), </w:t>
      </w:r>
      <w:r>
        <w:rPr>
          <w:szCs w:val="28"/>
        </w:rPr>
        <w:t>в отношении услуг, оказываемых на территории городских округов,</w:t>
      </w:r>
      <w:r>
        <w:t xml:space="preserve"> направляются </w:t>
      </w:r>
      <w:r>
        <w:br/>
        <w:t xml:space="preserve">на возмещение части расходов на выплату </w:t>
      </w:r>
      <w:r>
        <w:rPr>
          <w:szCs w:val="28"/>
        </w:rPr>
        <w:t>фиксированного разового платежа за передачу прав на франшизу (паушальный взнос).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40. Субсидии начинающим собственный бизнес по направлению деятельности, предусмотренному пунктом 4 приложения № 18 </w:t>
      </w:r>
      <w:r>
        <w:br/>
        <w:t>к настоящим Правилам, направляются на возмещение части следующих видов затрат:</w:t>
      </w:r>
    </w:p>
    <w:p w:rsidR="00476104" w:rsidRDefault="00476104" w:rsidP="00476104">
      <w:pPr>
        <w:ind w:firstLine="708"/>
        <w:jc w:val="both"/>
        <w:rPr>
          <w:szCs w:val="28"/>
        </w:rPr>
      </w:pPr>
      <w:r>
        <w:t xml:space="preserve">расходы на приобретение торгово-технологического оборудования, инструментов, приспособлений, необходимых для организации торговли </w:t>
      </w:r>
      <w:r>
        <w:rPr>
          <w:szCs w:val="28"/>
        </w:rPr>
        <w:t>(включая расходы на монтаж оборудования);</w:t>
      </w:r>
    </w:p>
    <w:p w:rsidR="00476104" w:rsidRDefault="00476104" w:rsidP="00476104">
      <w:pPr>
        <w:pStyle w:val="ConsPlusNormal"/>
        <w:ind w:firstLine="709"/>
        <w:jc w:val="both"/>
      </w:pPr>
      <w:r>
        <w:lastRenderedPageBreak/>
        <w:t>расходы по приобретению в собственность помещений для осуществления торгового обслуживания сельского населения;</w:t>
      </w:r>
    </w:p>
    <w:p w:rsidR="00476104" w:rsidRDefault="00476104" w:rsidP="00476104">
      <w:pPr>
        <w:pStyle w:val="ConsPlusNormal"/>
        <w:ind w:firstLine="709"/>
        <w:jc w:val="both"/>
      </w:pPr>
      <w:r>
        <w:t>расходы по приобретению транспортных средств (за исключением транспортных средств, предназначенных для перевозки пассажиров, и легковых автомобилей).</w:t>
      </w:r>
    </w:p>
    <w:p w:rsidR="00476104" w:rsidRDefault="00476104" w:rsidP="00476104">
      <w:pPr>
        <w:pStyle w:val="ConsPlusNormal"/>
        <w:ind w:firstLine="709"/>
        <w:jc w:val="both"/>
      </w:pPr>
      <w:r>
        <w:t>41. Для получения субсидии, предусмотренной пунктом 29 настоящих Правил, заявитель представляет в уполномоченный орган следующие документы (в 1 экземпляре):</w:t>
      </w:r>
    </w:p>
    <w:p w:rsidR="00476104" w:rsidRDefault="00476104" w:rsidP="00476104">
      <w:pPr>
        <w:pStyle w:val="ConsPlusNormal"/>
        <w:ind w:firstLine="709"/>
        <w:jc w:val="both"/>
      </w:pPr>
      <w:r>
        <w:t>1) заявление по форме согласно приложению № 17 к настоящим Правилам;</w:t>
      </w:r>
    </w:p>
    <w:p w:rsidR="00476104" w:rsidRDefault="00476104" w:rsidP="00476104">
      <w:pPr>
        <w:pStyle w:val="ConsPlusNormal"/>
        <w:ind w:firstLine="709"/>
        <w:jc w:val="both"/>
      </w:pPr>
      <w:r>
        <w:t>2) заверенную заявителем копию выписки из Единого государственного реестра юридических лиц (индивидуальных предпринимателей), выданной не позднее 30 дней до дня подачи заявления;</w:t>
      </w:r>
    </w:p>
    <w:p w:rsidR="00476104" w:rsidRDefault="00476104" w:rsidP="00476104">
      <w:pPr>
        <w:ind w:firstLine="708"/>
        <w:jc w:val="both"/>
      </w:pPr>
      <w:r>
        <w:t xml:space="preserve">3) заверенную заявителем копию расчета по страховым взносам (пенсионное, медицинское, социальное страхование) на последнюю отчетную дату, представляемого плательщиками страховых взносов, </w:t>
      </w:r>
      <w:r>
        <w:rPr>
          <w:szCs w:val="28"/>
        </w:rPr>
        <w:t xml:space="preserve">производящими выплаты и иные вознаграждения физическим лицам, </w:t>
      </w:r>
      <w:r>
        <w:t xml:space="preserve">по форме, установленной законодательством (с отметкой соответствующего органа, в который данный расчет должен быть представлен, или </w:t>
      </w:r>
      <w:r>
        <w:br/>
        <w:t>с заверенной заявителем копией документа, свидетельствующего о направлении расчета иным способом);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4) заверенную заявителем копию налоговой декларации (по заявленному виду предпринимательской деятельности) на 1 января года, в котором заявитель обратился за получением субсидии (если заявитель зарегистрирован до 1 января года, в котором заявитель обратился за получением субсидии), с отметкой налогового органа </w:t>
      </w:r>
      <w:r>
        <w:br/>
        <w:t>о получении налоговой декларации или с заверенной заявителем копией документа, свидетельствующего о направлении налоговой декларации в налоговый орган иным способом;</w:t>
      </w:r>
    </w:p>
    <w:p w:rsidR="00476104" w:rsidRDefault="00476104" w:rsidP="00476104">
      <w:pPr>
        <w:pStyle w:val="ConsPlusNormal"/>
        <w:ind w:firstLine="709"/>
        <w:jc w:val="both"/>
      </w:pPr>
      <w:r>
        <w:t>5) заверенную заявителем копию сведений о среднесписочной численности работников на последнюю отчетную дату по форме, установленной законодательством (с отметкой соответствующего органа, в который данные сведения должны быть представлены, или с заверенной заявителем копией документа, свидетельствующего о направлении сведений иным способом);</w:t>
      </w:r>
    </w:p>
    <w:p w:rsidR="00476104" w:rsidRDefault="00476104" w:rsidP="00476104">
      <w:pPr>
        <w:pStyle w:val="ConsPlusNormal"/>
        <w:ind w:firstLine="709"/>
        <w:jc w:val="both"/>
      </w:pPr>
      <w:r>
        <w:t>6) резюме проекта по форме согласно приложению № 1 к настоящим Правилам;</w:t>
      </w:r>
    </w:p>
    <w:p w:rsidR="00476104" w:rsidRDefault="00476104" w:rsidP="00476104">
      <w:pPr>
        <w:ind w:firstLine="708"/>
        <w:jc w:val="both"/>
      </w:pPr>
      <w:r>
        <w:t>7) заверенные заявителем копии договоров (соглашений, контрактов) и (или) иных документов, которыми определен размер расходов заявителя, представленных к субсидированию;</w:t>
      </w:r>
    </w:p>
    <w:p w:rsidR="00476104" w:rsidRDefault="00476104" w:rsidP="00476104">
      <w:pPr>
        <w:ind w:firstLine="708"/>
        <w:jc w:val="both"/>
      </w:pPr>
      <w:r>
        <w:t>8) заверенные заявителем и банком копии платежных поручений и 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заявителя, представленных к субсидированию;</w:t>
      </w:r>
    </w:p>
    <w:p w:rsidR="00476104" w:rsidRDefault="00476104" w:rsidP="00476104">
      <w:pPr>
        <w:ind w:firstLine="708"/>
        <w:jc w:val="both"/>
      </w:pPr>
      <w:r>
        <w:lastRenderedPageBreak/>
        <w:t>9) расчет размера субсидии, предоставляемой субъекту малого и среднего предпринимательства, начинающему собственный бизнес, на возмещение части затрат, связанных с организацией и ведением дела, по форме согласно приложению № 4 к настоящим Правилам;</w:t>
      </w:r>
    </w:p>
    <w:p w:rsidR="00476104" w:rsidRDefault="00476104" w:rsidP="00476104">
      <w:pPr>
        <w:pStyle w:val="ConsPlusNormal"/>
        <w:ind w:firstLine="709"/>
        <w:jc w:val="both"/>
      </w:pPr>
      <w:r>
        <w:t>10) динамику основных экономических показателей деятельности субъекта малого и среднего предпринимательства по форме согласно приложению № 2 к настоящим Правилам;</w:t>
      </w:r>
    </w:p>
    <w:p w:rsidR="00476104" w:rsidRDefault="00476104" w:rsidP="00476104">
      <w:pPr>
        <w:pStyle w:val="ConsPlusNormal"/>
        <w:ind w:firstLine="709"/>
        <w:jc w:val="both"/>
      </w:pPr>
      <w:r>
        <w:t>11) заверенную заявителем копию документа, в котором указана дата производства приобретенного оборудования (если к субсидированию заявлены расходы на приобретение оборудования);</w:t>
      </w:r>
    </w:p>
    <w:p w:rsidR="00476104" w:rsidRDefault="00476104" w:rsidP="00476104">
      <w:pPr>
        <w:pStyle w:val="ConsPlusNormal"/>
        <w:ind w:firstLine="709"/>
        <w:jc w:val="both"/>
      </w:pPr>
      <w:r>
        <w:t>12) заверенную заявителем копию паспорта транспортного средства (если к субсидированию заявлены расходы на приобретение транспортных средств);</w:t>
      </w:r>
    </w:p>
    <w:p w:rsidR="00476104" w:rsidRDefault="00476104" w:rsidP="00476104">
      <w:pPr>
        <w:pStyle w:val="ConsPlusNormal"/>
        <w:ind w:firstLine="709"/>
        <w:jc w:val="both"/>
      </w:pPr>
      <w:r>
        <w:t>13) заверенную заявителем копию свидетельства о регистрации транспортного средства (если к субсидированию заявлены расходы на приобретение транспортных средств);</w:t>
      </w:r>
    </w:p>
    <w:p w:rsidR="00476104" w:rsidRDefault="00476104" w:rsidP="00476104">
      <w:pPr>
        <w:pStyle w:val="ConsPlusNormal"/>
        <w:ind w:firstLine="709"/>
        <w:jc w:val="both"/>
      </w:pPr>
      <w:r>
        <w:t>14) заверенную заявителем копию акта ввода в эксплуатацию основных средств;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15) заверенную заявителем копию уведомления о начале осуществления предпринимательской деятельности (в случае необходимости представления уведомления в уполномоченные федеральные органы исполнительной власти (их территориальные органы) в соответствии с постановлением Правительства Российской Федерации </w:t>
      </w:r>
      <w:r>
        <w:br/>
        <w:t>от 16 июля 2009 г. № 584 «Об уведомительном порядке начала осуществления отдельных видов предпринимательской деятельности»);</w:t>
      </w:r>
    </w:p>
    <w:p w:rsidR="00476104" w:rsidRDefault="00476104" w:rsidP="00476104">
      <w:pPr>
        <w:pStyle w:val="ConsPlusNormal"/>
        <w:ind w:firstLine="709"/>
        <w:jc w:val="both"/>
      </w:pPr>
      <w:r>
        <w:t>16) заверенную заявителем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(если указанное имущество у заявителя находится на праве аренды, безвозмездного пользования);</w:t>
      </w:r>
    </w:p>
    <w:p w:rsidR="00476104" w:rsidRDefault="00476104" w:rsidP="00476104">
      <w:pPr>
        <w:ind w:firstLine="708"/>
        <w:jc w:val="both"/>
      </w:pPr>
      <w:r>
        <w:t>17) заверенную заявителем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(если указанное имущество принадлежит заявителю на праве собственности);</w:t>
      </w:r>
    </w:p>
    <w:p w:rsidR="00476104" w:rsidRDefault="00476104" w:rsidP="00476104">
      <w:pPr>
        <w:pStyle w:val="ConsPlusNormal"/>
        <w:ind w:firstLine="709"/>
        <w:jc w:val="both"/>
      </w:pPr>
      <w:r>
        <w:t>18) документы, подтверждающие права заявителя на результаты интеллектуальной деятельности (в том числе заверенные заявителем копии: патентов, свидетельств, иных документов, подтверждающих исключительное право (или государственную регистрацию исключительных прав) на результаты интеллектуальной деятельности; договоров, подтверждающих предоставление заявителю права использования результатов интеллектуальной деятельности, зарегистрированных в установленном законом порядке) (по направлению деятельности «инновационная деятельность»);</w:t>
      </w:r>
    </w:p>
    <w:p w:rsidR="00476104" w:rsidRDefault="00476104" w:rsidP="00476104">
      <w:pPr>
        <w:pStyle w:val="ConsPlusNormal"/>
        <w:ind w:firstLine="709"/>
        <w:jc w:val="both"/>
      </w:pPr>
      <w:r>
        <w:t xml:space="preserve">19) паспорт инновационного проекта по форме согласно приложению </w:t>
      </w:r>
      <w:r>
        <w:lastRenderedPageBreak/>
        <w:t>№ 3 к настоящим Правилам (по направлению деятельности «инновационная деятельность»);</w:t>
      </w:r>
    </w:p>
    <w:p w:rsidR="00476104" w:rsidRDefault="00476104" w:rsidP="00476104">
      <w:pPr>
        <w:pStyle w:val="ConsPlusNormal"/>
        <w:ind w:firstLine="709"/>
        <w:jc w:val="both"/>
      </w:pPr>
      <w:r>
        <w:t>20) заверенные заявителем копии лицензий в случае осуществления лицензируемых видов деятельности;</w:t>
      </w:r>
    </w:p>
    <w:p w:rsidR="00476104" w:rsidRDefault="00476104" w:rsidP="00476104">
      <w:pPr>
        <w:pStyle w:val="ConsPlusNormal"/>
        <w:ind w:firstLine="709"/>
        <w:jc w:val="both"/>
      </w:pPr>
      <w:r>
        <w:t>21) заверенную заявителем копию документа (в том числе: сертификат, свидетельство, диплом, удостоверение) о прохождении заявителем (индивидуальным предпринимателем или учредителем (учредителями) юридического лица) краткосрочного обучения (за исключением заявителей, имеющих диплом о высшем юридическом и (или) экономическом образовании (профильной переподготовке);</w:t>
      </w:r>
    </w:p>
    <w:p w:rsidR="00476104" w:rsidRDefault="00476104" w:rsidP="00476104">
      <w:pPr>
        <w:pStyle w:val="ConsPlusNormal"/>
        <w:ind w:firstLine="709"/>
        <w:jc w:val="both"/>
      </w:pPr>
      <w:r>
        <w:t>22) заверенную заявителем копию диплома о высшем юридическом и (или) экономическом образовании (профильной переподготовке) (для заявителей (индивидуальных предпринимателей или учредителя (учредителей) юридического лица), имеющих указанное образование (или прошедших профильную переподготовку);</w:t>
      </w:r>
    </w:p>
    <w:p w:rsidR="00476104" w:rsidRDefault="00476104" w:rsidP="00476104">
      <w:pPr>
        <w:ind w:firstLine="708"/>
        <w:jc w:val="both"/>
      </w:pPr>
      <w:r>
        <w:t>23) заявление по форме, утвержденной приказом Министерства экономического развития Российской Федерации от 10 марта 2016 г. № 113 «Об 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 209-ФЗ «О развитии малого и среднего предпринимательства в Российской Федерации» (для вновь созданного юридического лица и вновь зарегистрированного индивидуального предпринимателя);</w:t>
      </w:r>
    </w:p>
    <w:p w:rsidR="00476104" w:rsidRDefault="00476104" w:rsidP="00476104">
      <w:pPr>
        <w:pStyle w:val="ConsPlusNormal"/>
        <w:ind w:firstLine="709"/>
        <w:jc w:val="both"/>
      </w:pPr>
      <w:r>
        <w:t>24) согласие на обработку персональных данных по форме согласно приложению № 16 к настоящим Правилам (для заявителей – индивидуальных предпринимателей, глав крестьянских (фермерских) хозяйств).</w:t>
      </w:r>
    </w:p>
    <w:p w:rsidR="00476104" w:rsidRDefault="00476104" w:rsidP="00476104">
      <w:pPr>
        <w:pStyle w:val="ConsPlusNormal"/>
        <w:ind w:firstLine="709"/>
        <w:jc w:val="both"/>
      </w:pPr>
      <w:r>
        <w:t>42. Документы, перечисленные в пунктах 7, 8, 41 настоящих Правил, уполномоченный орган представляет в Комиссию для проведения конкурсного отбора проектов.</w:t>
      </w:r>
    </w:p>
    <w:p w:rsidR="00476104" w:rsidRDefault="00476104" w:rsidP="00476104">
      <w:pPr>
        <w:pStyle w:val="ConsPlusNormal"/>
        <w:ind w:firstLine="709"/>
        <w:jc w:val="both"/>
      </w:pPr>
      <w:r>
        <w:t>В случае если документы, указанные в подпунктах 2, 17 пункта 41 настоящих Правил, не представлены заявителем по собственной инициативе, уполномоченный орган представляет в Комиссию для проведения конкурсного отбора проектов документы (сведения), указанные в абзацах втором и третьем пункта 20, пункте 22 настоящих Правил.</w:t>
      </w:r>
    </w:p>
    <w:p w:rsidR="00804F83" w:rsidRDefault="00804F83"/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4"/>
    <w:rsid w:val="00476104"/>
    <w:rsid w:val="008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4D10"/>
  <w15:chartTrackingRefBased/>
  <w15:docId w15:val="{C264CDCD-0EC7-4E1C-939A-0F183BF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0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</cp:revision>
  <dcterms:created xsi:type="dcterms:W3CDTF">2020-01-28T10:19:00Z</dcterms:created>
  <dcterms:modified xsi:type="dcterms:W3CDTF">2020-01-28T10:22:00Z</dcterms:modified>
</cp:coreProperties>
</file>